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2" w:rsidRPr="008740B2" w:rsidRDefault="00311E05" w:rsidP="0087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8740B2" w:rsidRPr="008740B2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B65E4C" w:rsidRPr="00B65E4C">
        <w:rPr>
          <w:rFonts w:ascii="Times New Roman" w:hAnsi="Times New Roman" w:cs="Times New Roman"/>
          <w:b/>
          <w:sz w:val="24"/>
          <w:szCs w:val="24"/>
        </w:rPr>
        <w:t xml:space="preserve">организационно-консультационных </w:t>
      </w:r>
      <w:r w:rsidR="008740B2" w:rsidRPr="008740B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740B2" w:rsidRPr="008740B2" w:rsidRDefault="008740B2" w:rsidP="008740B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40B2">
        <w:rPr>
          <w:rFonts w:ascii="Times New Roman" w:hAnsi="Times New Roman" w:cs="Times New Roman"/>
          <w:b/>
          <w:sz w:val="24"/>
          <w:szCs w:val="24"/>
        </w:rPr>
        <w:t>о анализу проекта Фонда Тимченко «</w:t>
      </w:r>
      <w:r w:rsidR="00311E05" w:rsidRPr="008740B2">
        <w:rPr>
          <w:rFonts w:ascii="Times New Roman" w:hAnsi="Times New Roman" w:cs="Times New Roman"/>
          <w:b/>
          <w:sz w:val="24"/>
          <w:szCs w:val="24"/>
        </w:rPr>
        <w:t>САМОСТОЯТЕЛЬНОЕ ПРОЖИВАНИЕ – УСПЕШНЫЙ СТАРТ</w:t>
      </w:r>
      <w:r w:rsidRPr="008740B2">
        <w:rPr>
          <w:rFonts w:ascii="Times New Roman" w:hAnsi="Times New Roman" w:cs="Times New Roman"/>
          <w:b/>
          <w:sz w:val="24"/>
          <w:szCs w:val="24"/>
        </w:rPr>
        <w:t>»</w:t>
      </w:r>
    </w:p>
    <w:p w:rsidR="008740B2" w:rsidRDefault="00311E05" w:rsidP="008740B2">
      <w:pPr>
        <w:pStyle w:val="aa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>КРАТКО О ПРОЕКТЕ «САМОСТОЯТЕЛЬНОЕ ПРОЖИВАНИЕ – УСПЕШНЫЙ СТАРТ»</w:t>
      </w:r>
    </w:p>
    <w:p w:rsidR="00323429" w:rsidRDefault="00E00636" w:rsidP="00E006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0636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A1" w:rsidRPr="00E309A1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жизни </w:t>
      </w:r>
      <w:r>
        <w:rPr>
          <w:rFonts w:ascii="Times New Roman" w:hAnsi="Times New Roman" w:cs="Times New Roman"/>
          <w:sz w:val="24"/>
          <w:szCs w:val="24"/>
        </w:rPr>
        <w:t>детей-сирот</w:t>
      </w:r>
      <w:r w:rsidR="00E309A1">
        <w:rPr>
          <w:rFonts w:ascii="Times New Roman" w:hAnsi="Times New Roman" w:cs="Times New Roman"/>
          <w:sz w:val="24"/>
          <w:szCs w:val="24"/>
        </w:rPr>
        <w:t xml:space="preserve"> в возрасте от 16</w:t>
      </w:r>
      <w:r>
        <w:rPr>
          <w:rFonts w:ascii="Times New Roman" w:hAnsi="Times New Roman" w:cs="Times New Roman"/>
          <w:sz w:val="24"/>
          <w:szCs w:val="24"/>
        </w:rPr>
        <w:t xml:space="preserve"> лет до 23 лет</w:t>
      </w:r>
      <w:r w:rsidR="00E309A1" w:rsidRPr="00E309A1">
        <w:rPr>
          <w:rFonts w:ascii="Times New Roman" w:hAnsi="Times New Roman" w:cs="Times New Roman"/>
          <w:sz w:val="24"/>
          <w:szCs w:val="24"/>
        </w:rPr>
        <w:t xml:space="preserve"> </w:t>
      </w:r>
      <w:r w:rsidRPr="00E00636">
        <w:rPr>
          <w:rFonts w:ascii="Times New Roman" w:hAnsi="Times New Roman" w:cs="Times New Roman"/>
          <w:sz w:val="24"/>
          <w:szCs w:val="24"/>
        </w:rPr>
        <w:t>(</w:t>
      </w:r>
      <w:r w:rsidR="00E309A1" w:rsidRPr="00E309A1">
        <w:rPr>
          <w:rFonts w:ascii="Times New Roman" w:hAnsi="Times New Roman" w:cs="Times New Roman"/>
          <w:sz w:val="24"/>
          <w:szCs w:val="24"/>
        </w:rPr>
        <w:t>воспитанников и выпускников приемных семей и организаций для детей-сирот и детей, оставшихся без попечения родителей</w:t>
      </w:r>
      <w:r w:rsidRPr="00E0063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09A1" w:rsidRPr="00E309A1">
        <w:rPr>
          <w:rFonts w:ascii="Times New Roman" w:hAnsi="Times New Roman" w:cs="Times New Roman"/>
          <w:sz w:val="24"/>
          <w:szCs w:val="24"/>
        </w:rPr>
        <w:t xml:space="preserve">х поддержка на начальном этапе самостоятельной независимой жизни для завершения образования, старта профессиональной карьеры, успешной интеграции в общество. </w:t>
      </w:r>
    </w:p>
    <w:p w:rsidR="009A4355" w:rsidRPr="009A4355" w:rsidRDefault="009A4355" w:rsidP="00E006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4355">
        <w:rPr>
          <w:rFonts w:ascii="Times New Roman" w:hAnsi="Times New Roman" w:cs="Times New Roman"/>
          <w:sz w:val="24"/>
          <w:szCs w:val="24"/>
        </w:rPr>
        <w:t xml:space="preserve">Как правило, это молодые люди, долгое время проживавшие в ситуации социального неблагополучия, ранее пережившие </w:t>
      </w:r>
      <w:r w:rsidR="00E309A1">
        <w:rPr>
          <w:rFonts w:ascii="Times New Roman" w:hAnsi="Times New Roman" w:cs="Times New Roman"/>
          <w:sz w:val="24"/>
          <w:szCs w:val="24"/>
        </w:rPr>
        <w:t>вторичные отказы</w:t>
      </w:r>
      <w:r w:rsidRPr="009A4355">
        <w:rPr>
          <w:rFonts w:ascii="Times New Roman" w:hAnsi="Times New Roman" w:cs="Times New Roman"/>
          <w:sz w:val="24"/>
          <w:szCs w:val="24"/>
        </w:rPr>
        <w:t xml:space="preserve">, имевшие конфликт с законом, употреблявшие </w:t>
      </w:r>
      <w:proofErr w:type="spellStart"/>
      <w:r w:rsidRPr="009A435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A4355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E309A1">
        <w:rPr>
          <w:rFonts w:ascii="Times New Roman" w:hAnsi="Times New Roman" w:cs="Times New Roman"/>
          <w:sz w:val="24"/>
          <w:szCs w:val="24"/>
        </w:rPr>
        <w:t xml:space="preserve"> или имеющие недостаточно сформированные навыки для самостоятельного проживания в связи с ограниченными возможностями здоровья</w:t>
      </w:r>
      <w:r w:rsidRPr="009A4355">
        <w:rPr>
          <w:rFonts w:ascii="Times New Roman" w:hAnsi="Times New Roman" w:cs="Times New Roman"/>
          <w:sz w:val="24"/>
          <w:szCs w:val="24"/>
        </w:rPr>
        <w:t xml:space="preserve">. Для </w:t>
      </w:r>
      <w:r w:rsidR="00323429">
        <w:rPr>
          <w:rFonts w:ascii="Times New Roman" w:hAnsi="Times New Roman" w:cs="Times New Roman"/>
          <w:sz w:val="24"/>
          <w:szCs w:val="24"/>
        </w:rPr>
        <w:t>многих их них</w:t>
      </w:r>
      <w:r w:rsidRPr="009A4355">
        <w:rPr>
          <w:rFonts w:ascii="Times New Roman" w:hAnsi="Times New Roman" w:cs="Times New Roman"/>
          <w:sz w:val="24"/>
          <w:szCs w:val="24"/>
        </w:rPr>
        <w:t xml:space="preserve"> период и условия проживания в условиях замещающей семьи или учреждения не достаточен для подготовки к самостоятельной жизни. </w:t>
      </w:r>
      <w:r w:rsidR="00323429">
        <w:rPr>
          <w:rFonts w:ascii="Times New Roman" w:hAnsi="Times New Roman" w:cs="Times New Roman"/>
          <w:sz w:val="24"/>
          <w:szCs w:val="24"/>
        </w:rPr>
        <w:t>В результате, н</w:t>
      </w:r>
      <w:r w:rsidRPr="009A4355">
        <w:rPr>
          <w:rFonts w:ascii="Times New Roman" w:hAnsi="Times New Roman" w:cs="Times New Roman"/>
          <w:sz w:val="24"/>
          <w:szCs w:val="24"/>
        </w:rPr>
        <w:t xml:space="preserve">а пороге совершеннолетия молодые люди сталкиваются с </w:t>
      </w:r>
      <w:r w:rsidR="00323429">
        <w:rPr>
          <w:rFonts w:ascii="Times New Roman" w:hAnsi="Times New Roman" w:cs="Times New Roman"/>
          <w:sz w:val="24"/>
          <w:szCs w:val="24"/>
        </w:rPr>
        <w:t>отсутствием необходимых знаний, умений и</w:t>
      </w:r>
      <w:r w:rsidRPr="009A4355">
        <w:rPr>
          <w:rFonts w:ascii="Times New Roman" w:hAnsi="Times New Roman" w:cs="Times New Roman"/>
          <w:sz w:val="24"/>
          <w:szCs w:val="24"/>
        </w:rPr>
        <w:t xml:space="preserve"> навыков, не имеют опыта </w:t>
      </w:r>
      <w:proofErr w:type="spellStart"/>
      <w:r w:rsidRPr="009A4355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9A4355">
        <w:rPr>
          <w:rFonts w:ascii="Times New Roman" w:hAnsi="Times New Roman" w:cs="Times New Roman"/>
          <w:sz w:val="24"/>
          <w:szCs w:val="24"/>
        </w:rPr>
        <w:t xml:space="preserve"> с трудностями и самостоятельного решения жизненно важных задач. </w:t>
      </w:r>
    </w:p>
    <w:p w:rsidR="004F1A03" w:rsidRDefault="004F1A03" w:rsidP="004F1A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844B6">
        <w:rPr>
          <w:rFonts w:ascii="Times New Roman" w:hAnsi="Times New Roman" w:cs="Times New Roman"/>
          <w:b/>
          <w:sz w:val="24"/>
          <w:szCs w:val="24"/>
        </w:rPr>
        <w:t>Территория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обл. </w:t>
      </w:r>
    </w:p>
    <w:p w:rsidR="008870FE" w:rsidRPr="008870FE" w:rsidRDefault="004F1A03" w:rsidP="008870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44B6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  <w:r w:rsidR="009A4355" w:rsidRPr="00C844B6">
        <w:rPr>
          <w:rFonts w:ascii="Times New Roman" w:hAnsi="Times New Roman" w:cs="Times New Roman"/>
          <w:b/>
          <w:sz w:val="24"/>
          <w:szCs w:val="24"/>
        </w:rPr>
        <w:t>:</w:t>
      </w:r>
      <w:r w:rsidR="009A4355">
        <w:rPr>
          <w:rFonts w:ascii="Times New Roman" w:hAnsi="Times New Roman" w:cs="Times New Roman"/>
          <w:sz w:val="24"/>
          <w:szCs w:val="24"/>
        </w:rPr>
        <w:t xml:space="preserve"> </w:t>
      </w:r>
      <w:r w:rsidR="00E00636">
        <w:rPr>
          <w:rFonts w:ascii="Times New Roman" w:hAnsi="Times New Roman" w:cs="Times New Roman"/>
          <w:sz w:val="24"/>
          <w:szCs w:val="24"/>
        </w:rPr>
        <w:t xml:space="preserve">проект состоит из двух </w:t>
      </w:r>
      <w:proofErr w:type="spellStart"/>
      <w:r w:rsidR="00E00636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="008870FE" w:rsidRPr="009102BA">
        <w:rPr>
          <w:rFonts w:ascii="Times New Roman" w:hAnsi="Times New Roman" w:cs="Times New Roman"/>
          <w:sz w:val="24"/>
          <w:szCs w:val="24"/>
        </w:rPr>
        <w:t>, каждый из которых ориентирован на определенную целевую группу и решение актуальных для данной целевой группы</w:t>
      </w:r>
      <w:r w:rsidR="00E00636">
        <w:rPr>
          <w:rFonts w:ascii="Times New Roman" w:hAnsi="Times New Roman" w:cs="Times New Roman"/>
          <w:sz w:val="24"/>
          <w:szCs w:val="24"/>
        </w:rPr>
        <w:t xml:space="preserve"> </w:t>
      </w:r>
      <w:r w:rsidR="00E00636" w:rsidRPr="009102BA">
        <w:rPr>
          <w:rFonts w:ascii="Times New Roman" w:hAnsi="Times New Roman" w:cs="Times New Roman"/>
          <w:sz w:val="24"/>
          <w:szCs w:val="24"/>
        </w:rPr>
        <w:t>задач</w:t>
      </w:r>
      <w:r w:rsidR="008870FE" w:rsidRPr="009102BA">
        <w:rPr>
          <w:rFonts w:ascii="Times New Roman" w:hAnsi="Times New Roman" w:cs="Times New Roman"/>
          <w:sz w:val="24"/>
          <w:szCs w:val="24"/>
        </w:rPr>
        <w:t>.</w:t>
      </w:r>
    </w:p>
    <w:p w:rsidR="009102BA" w:rsidRPr="009102BA" w:rsidRDefault="008870FE" w:rsidP="00E0063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0636">
        <w:rPr>
          <w:rFonts w:ascii="Times New Roman" w:hAnsi="Times New Roman" w:cs="Times New Roman"/>
          <w:b/>
          <w:sz w:val="24"/>
          <w:szCs w:val="24"/>
        </w:rPr>
        <w:t>Подпроект 1</w:t>
      </w:r>
      <w:r w:rsidRPr="009102BA">
        <w:rPr>
          <w:rFonts w:ascii="Times New Roman" w:hAnsi="Times New Roman" w:cs="Times New Roman"/>
          <w:sz w:val="24"/>
          <w:szCs w:val="24"/>
        </w:rPr>
        <w:t xml:space="preserve"> ориентирован на </w:t>
      </w:r>
      <w:r w:rsidRPr="00E00636">
        <w:rPr>
          <w:rFonts w:ascii="Times New Roman" w:hAnsi="Times New Roman" w:cs="Times New Roman"/>
          <w:b/>
          <w:sz w:val="24"/>
          <w:szCs w:val="24"/>
        </w:rPr>
        <w:t>самостоятельное проживание</w:t>
      </w:r>
      <w:r w:rsidRPr="009102BA">
        <w:rPr>
          <w:rFonts w:ascii="Times New Roman" w:hAnsi="Times New Roman" w:cs="Times New Roman"/>
          <w:sz w:val="24"/>
          <w:szCs w:val="24"/>
        </w:rPr>
        <w:t xml:space="preserve"> </w:t>
      </w:r>
      <w:r w:rsidR="009102BA" w:rsidRPr="009102BA">
        <w:rPr>
          <w:rFonts w:ascii="Times New Roman" w:hAnsi="Times New Roman" w:cs="Times New Roman"/>
          <w:sz w:val="24"/>
          <w:szCs w:val="24"/>
        </w:rPr>
        <w:t>детей-сирот</w:t>
      </w:r>
      <w:r w:rsidR="009102BA">
        <w:rPr>
          <w:rFonts w:ascii="Times New Roman" w:hAnsi="Times New Roman" w:cs="Times New Roman"/>
          <w:sz w:val="24"/>
          <w:szCs w:val="24"/>
        </w:rPr>
        <w:t xml:space="preserve"> в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возрасте от 18 до 23 лет, </w:t>
      </w:r>
      <w:r w:rsidR="0023236C" w:rsidRPr="009102BA">
        <w:rPr>
          <w:rFonts w:ascii="Times New Roman" w:hAnsi="Times New Roman" w:cs="Times New Roman"/>
          <w:sz w:val="24"/>
          <w:szCs w:val="24"/>
        </w:rPr>
        <w:t>которые воспитывались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в организациях для детей</w:t>
      </w:r>
      <w:r w:rsidR="00E00636">
        <w:rPr>
          <w:rFonts w:ascii="Times New Roman" w:hAnsi="Times New Roman" w:cs="Times New Roman"/>
          <w:sz w:val="24"/>
          <w:szCs w:val="24"/>
        </w:rPr>
        <w:t>-сирот</w:t>
      </w:r>
      <w:r w:rsidR="0023236C" w:rsidRPr="009102BA">
        <w:rPr>
          <w:rFonts w:ascii="Times New Roman" w:hAnsi="Times New Roman" w:cs="Times New Roman"/>
          <w:sz w:val="24"/>
          <w:szCs w:val="24"/>
        </w:rPr>
        <w:t xml:space="preserve"> или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замещающих семьях</w:t>
      </w:r>
      <w:r w:rsidR="009102BA">
        <w:rPr>
          <w:rFonts w:ascii="Times New Roman" w:hAnsi="Times New Roman" w:cs="Times New Roman"/>
          <w:sz w:val="24"/>
          <w:szCs w:val="24"/>
        </w:rPr>
        <w:t>. Им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предоставляется поддержка по</w:t>
      </w:r>
      <w:r w:rsidR="009102BA">
        <w:rPr>
          <w:rFonts w:ascii="Times New Roman" w:hAnsi="Times New Roman" w:cs="Times New Roman"/>
          <w:sz w:val="24"/>
          <w:szCs w:val="24"/>
        </w:rPr>
        <w:t xml:space="preserve"> преодолению кризисной ситуации. 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23236C" w:rsidRPr="009102BA">
        <w:rPr>
          <w:rFonts w:ascii="Times New Roman" w:hAnsi="Times New Roman" w:cs="Times New Roman"/>
          <w:sz w:val="24"/>
          <w:szCs w:val="24"/>
        </w:rPr>
        <w:t xml:space="preserve">нуждающимся </w:t>
      </w:r>
      <w:r w:rsidR="0023236C">
        <w:rPr>
          <w:rFonts w:ascii="Times New Roman" w:hAnsi="Times New Roman" w:cs="Times New Roman"/>
          <w:sz w:val="24"/>
          <w:szCs w:val="24"/>
        </w:rPr>
        <w:t>предоставляется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</w:t>
      </w:r>
      <w:r w:rsidR="009102BA">
        <w:rPr>
          <w:rFonts w:ascii="Times New Roman" w:hAnsi="Times New Roman" w:cs="Times New Roman"/>
          <w:sz w:val="24"/>
          <w:szCs w:val="24"/>
        </w:rPr>
        <w:t>жилье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для самостоятельного проживания в доме</w:t>
      </w:r>
      <w:r w:rsidR="009102BA">
        <w:rPr>
          <w:rFonts w:ascii="Times New Roman" w:hAnsi="Times New Roman" w:cs="Times New Roman"/>
          <w:sz w:val="24"/>
          <w:szCs w:val="24"/>
        </w:rPr>
        <w:t>, расположенно</w:t>
      </w:r>
      <w:r w:rsidR="00E00636">
        <w:rPr>
          <w:rFonts w:ascii="Times New Roman" w:hAnsi="Times New Roman" w:cs="Times New Roman"/>
          <w:sz w:val="24"/>
          <w:szCs w:val="24"/>
        </w:rPr>
        <w:t>м</w:t>
      </w:r>
      <w:r w:rsidR="009102BA" w:rsidRPr="009102BA">
        <w:rPr>
          <w:rFonts w:ascii="Times New Roman" w:hAnsi="Times New Roman" w:cs="Times New Roman"/>
          <w:sz w:val="24"/>
          <w:szCs w:val="24"/>
        </w:rPr>
        <w:t xml:space="preserve"> на </w:t>
      </w:r>
      <w:r w:rsidR="0023236C" w:rsidRPr="009102BA">
        <w:rPr>
          <w:rFonts w:ascii="Times New Roman" w:hAnsi="Times New Roman" w:cs="Times New Roman"/>
          <w:sz w:val="24"/>
          <w:szCs w:val="24"/>
        </w:rPr>
        <w:t>территории городка</w:t>
      </w:r>
      <w:r w:rsidR="009102BA">
        <w:rPr>
          <w:rFonts w:ascii="Times New Roman" w:hAnsi="Times New Roman" w:cs="Times New Roman"/>
          <w:sz w:val="24"/>
          <w:szCs w:val="24"/>
        </w:rPr>
        <w:t xml:space="preserve"> «Надежда»</w:t>
      </w:r>
      <w:r w:rsidR="00E00636">
        <w:rPr>
          <w:rFonts w:ascii="Times New Roman" w:hAnsi="Times New Roman" w:cs="Times New Roman"/>
          <w:sz w:val="24"/>
          <w:szCs w:val="24"/>
        </w:rPr>
        <w:t xml:space="preserve">, и </w:t>
      </w:r>
      <w:r w:rsidR="009102BA">
        <w:rPr>
          <w:rFonts w:ascii="Times New Roman" w:hAnsi="Times New Roman" w:cs="Times New Roman"/>
          <w:sz w:val="24"/>
          <w:szCs w:val="24"/>
        </w:rPr>
        <w:t>в квартирах многоквартирного дома, расположенных в п. Тельмана</w:t>
      </w:r>
      <w:r w:rsidR="009102BA" w:rsidRPr="009102BA">
        <w:rPr>
          <w:rFonts w:ascii="Times New Roman" w:hAnsi="Times New Roman" w:cs="Times New Roman"/>
          <w:sz w:val="24"/>
          <w:szCs w:val="24"/>
        </w:rPr>
        <w:t>.</w:t>
      </w:r>
    </w:p>
    <w:p w:rsidR="009102BA" w:rsidRPr="009102BA" w:rsidRDefault="009102BA" w:rsidP="00E0063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02BA">
        <w:rPr>
          <w:rFonts w:ascii="Times New Roman" w:hAnsi="Times New Roman" w:cs="Times New Roman"/>
          <w:sz w:val="24"/>
          <w:szCs w:val="24"/>
        </w:rPr>
        <w:t>В условиях самостоятельного проживания при помощи наставников де</w:t>
      </w:r>
      <w:r w:rsidR="00E00636">
        <w:rPr>
          <w:rFonts w:ascii="Times New Roman" w:hAnsi="Times New Roman" w:cs="Times New Roman"/>
          <w:sz w:val="24"/>
          <w:szCs w:val="24"/>
        </w:rPr>
        <w:t>ти</w:t>
      </w:r>
      <w:r w:rsidRPr="009102BA">
        <w:rPr>
          <w:rFonts w:ascii="Times New Roman" w:hAnsi="Times New Roman" w:cs="Times New Roman"/>
          <w:sz w:val="24"/>
          <w:szCs w:val="24"/>
        </w:rPr>
        <w:t>-</w:t>
      </w:r>
      <w:r w:rsidR="0023236C" w:rsidRPr="009102BA">
        <w:rPr>
          <w:rFonts w:ascii="Times New Roman" w:hAnsi="Times New Roman" w:cs="Times New Roman"/>
          <w:sz w:val="24"/>
          <w:szCs w:val="24"/>
        </w:rPr>
        <w:t>сирот</w:t>
      </w:r>
      <w:r w:rsidR="00E00636">
        <w:rPr>
          <w:rFonts w:ascii="Times New Roman" w:hAnsi="Times New Roman" w:cs="Times New Roman"/>
          <w:sz w:val="24"/>
          <w:szCs w:val="24"/>
        </w:rPr>
        <w:t>ы</w:t>
      </w:r>
      <w:r w:rsidR="0023236C" w:rsidRPr="009102BA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Pr="009102BA">
        <w:rPr>
          <w:rFonts w:ascii="Times New Roman" w:hAnsi="Times New Roman" w:cs="Times New Roman"/>
          <w:sz w:val="24"/>
          <w:szCs w:val="24"/>
        </w:rPr>
        <w:t xml:space="preserve"> необходимую поддержку и помощь на начальном этапе самостоятельной жизни. </w:t>
      </w:r>
    </w:p>
    <w:p w:rsidR="009102BA" w:rsidRPr="009102BA" w:rsidRDefault="009102BA" w:rsidP="00E0063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02BA">
        <w:rPr>
          <w:rFonts w:ascii="Times New Roman" w:hAnsi="Times New Roman" w:cs="Times New Roman"/>
          <w:sz w:val="24"/>
          <w:szCs w:val="24"/>
        </w:rPr>
        <w:t xml:space="preserve">Наставники оказывают консультативную </w:t>
      </w:r>
      <w:r w:rsidR="0023236C" w:rsidRPr="009102BA">
        <w:rPr>
          <w:rFonts w:ascii="Times New Roman" w:hAnsi="Times New Roman" w:cs="Times New Roman"/>
          <w:sz w:val="24"/>
          <w:szCs w:val="24"/>
        </w:rPr>
        <w:t>помощь и</w:t>
      </w:r>
      <w:r w:rsidRPr="009102BA">
        <w:rPr>
          <w:rFonts w:ascii="Times New Roman" w:hAnsi="Times New Roman" w:cs="Times New Roman"/>
          <w:sz w:val="24"/>
          <w:szCs w:val="24"/>
        </w:rPr>
        <w:t xml:space="preserve"> поддержку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2BA">
        <w:rPr>
          <w:rFonts w:ascii="Times New Roman" w:hAnsi="Times New Roman" w:cs="Times New Roman"/>
          <w:sz w:val="24"/>
          <w:szCs w:val="24"/>
        </w:rPr>
        <w:t>Работа ведётся по технологии кейс-менеджмента с использованием коучинговых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0FE" w:rsidRPr="009102BA" w:rsidRDefault="00E00636" w:rsidP="00E0063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Подпроект 2 </w:t>
      </w:r>
      <w:r w:rsidR="008870FE" w:rsidRPr="00E00636">
        <w:rPr>
          <w:rFonts w:ascii="Times New Roman" w:hAnsi="Times New Roman" w:cs="Times New Roman"/>
          <w:b/>
          <w:sz w:val="24"/>
          <w:szCs w:val="24"/>
        </w:rPr>
        <w:t>«Погружение»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FE" w:rsidRPr="009102BA">
        <w:rPr>
          <w:rFonts w:ascii="Times New Roman" w:hAnsi="Times New Roman" w:cs="Times New Roman"/>
          <w:sz w:val="24"/>
          <w:szCs w:val="24"/>
        </w:rPr>
        <w:t xml:space="preserve">ориентирован на </w:t>
      </w:r>
      <w:r w:rsidR="008870FE" w:rsidRPr="00E00636">
        <w:rPr>
          <w:rFonts w:ascii="Times New Roman" w:hAnsi="Times New Roman" w:cs="Times New Roman"/>
          <w:b/>
          <w:sz w:val="24"/>
          <w:szCs w:val="24"/>
        </w:rPr>
        <w:t>подготовку к самостоятельному проживанию</w:t>
      </w:r>
      <w:r w:rsidR="008870FE" w:rsidRPr="009102BA">
        <w:rPr>
          <w:rFonts w:ascii="Times New Roman" w:hAnsi="Times New Roman" w:cs="Times New Roman"/>
          <w:sz w:val="24"/>
          <w:szCs w:val="24"/>
        </w:rPr>
        <w:t xml:space="preserve"> </w:t>
      </w:r>
      <w:r w:rsidR="009102BA">
        <w:rPr>
          <w:rFonts w:ascii="Times New Roman" w:hAnsi="Times New Roman" w:cs="Times New Roman"/>
          <w:sz w:val="24"/>
          <w:szCs w:val="24"/>
        </w:rPr>
        <w:t xml:space="preserve">детей-сирот </w:t>
      </w:r>
      <w:r w:rsidRPr="009102BA">
        <w:rPr>
          <w:rFonts w:ascii="Times New Roman" w:hAnsi="Times New Roman" w:cs="Times New Roman"/>
          <w:sz w:val="24"/>
          <w:szCs w:val="24"/>
        </w:rPr>
        <w:t xml:space="preserve">в возрасте от 15 до 18 лет </w:t>
      </w:r>
      <w:r w:rsidR="008870FE" w:rsidRPr="009102BA">
        <w:rPr>
          <w:rFonts w:ascii="Times New Roman" w:hAnsi="Times New Roman" w:cs="Times New Roman"/>
          <w:sz w:val="24"/>
          <w:szCs w:val="24"/>
        </w:rPr>
        <w:t xml:space="preserve">из замещающих семей </w:t>
      </w:r>
      <w:r>
        <w:rPr>
          <w:rFonts w:ascii="Times New Roman" w:hAnsi="Times New Roman" w:cs="Times New Roman"/>
          <w:sz w:val="24"/>
          <w:szCs w:val="24"/>
        </w:rPr>
        <w:t>и организаций для детей-сирот</w:t>
      </w:r>
      <w:r w:rsidR="009102BA">
        <w:rPr>
          <w:rFonts w:ascii="Times New Roman" w:hAnsi="Times New Roman" w:cs="Times New Roman"/>
          <w:sz w:val="24"/>
          <w:szCs w:val="24"/>
        </w:rPr>
        <w:t>. Для ребят</w:t>
      </w:r>
      <w:r w:rsidR="008870FE" w:rsidRPr="009102BA">
        <w:rPr>
          <w:rFonts w:ascii="Times New Roman" w:hAnsi="Times New Roman" w:cs="Times New Roman"/>
          <w:sz w:val="24"/>
          <w:szCs w:val="24"/>
        </w:rPr>
        <w:t xml:space="preserve"> организуется система индивидуальных и групповых тренингов, деловых игр, интерактивных мероприятий, программ дополнительного образования, дополняющих программы подготовки выпускников.</w:t>
      </w:r>
      <w:r w:rsidR="009102BA">
        <w:rPr>
          <w:rFonts w:ascii="Times New Roman" w:hAnsi="Times New Roman" w:cs="Times New Roman"/>
          <w:sz w:val="24"/>
          <w:szCs w:val="24"/>
        </w:rPr>
        <w:t xml:space="preserve"> </w:t>
      </w:r>
      <w:r w:rsidR="008870FE" w:rsidRPr="009102BA">
        <w:rPr>
          <w:rFonts w:ascii="Times New Roman" w:hAnsi="Times New Roman" w:cs="Times New Roman"/>
          <w:sz w:val="24"/>
          <w:szCs w:val="24"/>
        </w:rPr>
        <w:t xml:space="preserve">Разработана система тренингов различного уровня сложности, ориентированных на формирование различных навыков продолжительностью от 1 до 21 дня (период формирования навыка). Каждый тренинг ориентирован на выработку и закрепление на практике навыков, необходимых для самостоятельной жизни. </w:t>
      </w:r>
    </w:p>
    <w:p w:rsidR="008870FE" w:rsidRPr="009102BA" w:rsidRDefault="008870FE" w:rsidP="00E00636">
      <w:pPr>
        <w:spacing w:after="120"/>
        <w:jc w:val="both"/>
        <w:rPr>
          <w:rFonts w:ascii="Times New Roman" w:hAnsi="Times New Roman" w:cs="Times New Roman"/>
          <w:bCs/>
        </w:rPr>
      </w:pPr>
      <w:r w:rsidRPr="009102BA">
        <w:rPr>
          <w:rFonts w:ascii="Times New Roman" w:hAnsi="Times New Roman" w:cs="Times New Roman"/>
          <w:sz w:val="24"/>
          <w:szCs w:val="24"/>
        </w:rPr>
        <w:t>Проект</w:t>
      </w:r>
      <w:r w:rsidR="00214232">
        <w:rPr>
          <w:rFonts w:ascii="Times New Roman" w:hAnsi="Times New Roman" w:cs="Times New Roman"/>
          <w:sz w:val="24"/>
          <w:szCs w:val="24"/>
        </w:rPr>
        <w:t>ы</w:t>
      </w:r>
      <w:r w:rsidRPr="009102BA">
        <w:rPr>
          <w:rFonts w:ascii="Times New Roman" w:hAnsi="Times New Roman" w:cs="Times New Roman"/>
          <w:sz w:val="24"/>
          <w:szCs w:val="24"/>
        </w:rPr>
        <w:t xml:space="preserve"> р</w:t>
      </w:r>
      <w:r w:rsidR="00214232">
        <w:rPr>
          <w:rFonts w:ascii="Times New Roman" w:hAnsi="Times New Roman" w:cs="Times New Roman"/>
          <w:sz w:val="24"/>
          <w:szCs w:val="24"/>
        </w:rPr>
        <w:t>еализую</w:t>
      </w:r>
      <w:r w:rsidR="00EB5C29">
        <w:rPr>
          <w:rFonts w:ascii="Times New Roman" w:hAnsi="Times New Roman" w:cs="Times New Roman"/>
          <w:sz w:val="24"/>
          <w:szCs w:val="24"/>
        </w:rPr>
        <w:t>тся  ГБУ ЛО «Сиверский ресурсный центр</w:t>
      </w:r>
      <w:r w:rsidRPr="009102BA">
        <w:rPr>
          <w:rFonts w:ascii="Times New Roman" w:hAnsi="Times New Roman" w:cs="Times New Roman"/>
          <w:sz w:val="24"/>
          <w:szCs w:val="24"/>
        </w:rPr>
        <w:t>»</w:t>
      </w:r>
      <w:r w:rsidR="00EB5C29">
        <w:rPr>
          <w:rFonts w:ascii="Times New Roman" w:hAnsi="Times New Roman" w:cs="Times New Roman"/>
          <w:sz w:val="24"/>
          <w:szCs w:val="24"/>
        </w:rPr>
        <w:t xml:space="preserve"> и ГБУ ЛО «Никольский ресурсный центр»</w:t>
      </w:r>
      <w:r w:rsidRPr="009102BA">
        <w:rPr>
          <w:rFonts w:ascii="Times New Roman" w:hAnsi="Times New Roman" w:cs="Times New Roman"/>
          <w:sz w:val="24"/>
          <w:szCs w:val="24"/>
        </w:rPr>
        <w:t xml:space="preserve">  в сотрудничестве с заинтересованными НКО</w:t>
      </w:r>
      <w:r w:rsidRPr="009102BA">
        <w:rPr>
          <w:rFonts w:ascii="Times New Roman" w:hAnsi="Times New Roman" w:cs="Times New Roman"/>
          <w:b/>
          <w:bCs/>
        </w:rPr>
        <w:t>.</w:t>
      </w:r>
    </w:p>
    <w:p w:rsidR="00311E05" w:rsidRDefault="00005A46" w:rsidP="00005A46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11E0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Pr="00311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D50" w:rsidRPr="00311E05" w:rsidRDefault="00311E05" w:rsidP="0034285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Анализ</w:t>
      </w:r>
      <w:r w:rsidR="00B65E4C" w:rsidRPr="00311E05">
        <w:rPr>
          <w:rFonts w:ascii="Times New Roman" w:hAnsi="Times New Roman" w:cs="Times New Roman"/>
          <w:b/>
          <w:sz w:val="24"/>
          <w:szCs w:val="24"/>
        </w:rPr>
        <w:t xml:space="preserve"> проблемы, на решение которой направлен проект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8">
        <w:rPr>
          <w:rFonts w:ascii="Times New Roman" w:hAnsi="Times New Roman" w:cs="Times New Roman"/>
          <w:b/>
          <w:sz w:val="24"/>
          <w:szCs w:val="24"/>
        </w:rPr>
        <w:t>«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Самостоятельное проживание – успешный старт»</w:t>
      </w:r>
    </w:p>
    <w:p w:rsidR="00287874" w:rsidRPr="00287874" w:rsidRDefault="00287874" w:rsidP="0028787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анализа: кабинетное исследование</w:t>
      </w:r>
      <w:r w:rsidR="00843D97">
        <w:rPr>
          <w:rFonts w:ascii="Times New Roman" w:hAnsi="Times New Roman" w:cs="Times New Roman"/>
          <w:sz w:val="24"/>
          <w:szCs w:val="24"/>
        </w:rPr>
        <w:t xml:space="preserve"> на основании открытых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10485" w:type="dxa"/>
        <w:tblLook w:val="04A0"/>
      </w:tblPr>
      <w:tblGrid>
        <w:gridCol w:w="4675"/>
        <w:gridCol w:w="5810"/>
      </w:tblGrid>
      <w:tr w:rsidR="00CA5D50" w:rsidRPr="00A24327" w:rsidTr="009203FC">
        <w:trPr>
          <w:cantSplit/>
          <w:tblHeader/>
        </w:trPr>
        <w:tc>
          <w:tcPr>
            <w:tcW w:w="4675" w:type="dxa"/>
            <w:shd w:val="clear" w:color="auto" w:fill="F2F2F2" w:themeFill="background1" w:themeFillShade="F2"/>
          </w:tcPr>
          <w:p w:rsidR="00CA5D50" w:rsidRPr="00A24327" w:rsidRDefault="00CA5D50" w:rsidP="00A243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  <w:r w:rsidR="00C4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1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CA5D50" w:rsidRPr="00A24327" w:rsidRDefault="00CA5D50" w:rsidP="00A243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услуг</w:t>
            </w:r>
            <w:r w:rsidR="00C4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1</w:t>
            </w:r>
          </w:p>
        </w:tc>
      </w:tr>
      <w:tr w:rsidR="00CA5D50" w:rsidTr="009203FC">
        <w:trPr>
          <w:cantSplit/>
        </w:trPr>
        <w:tc>
          <w:tcPr>
            <w:tcW w:w="4675" w:type="dxa"/>
          </w:tcPr>
          <w:p w:rsidR="00CA5D50" w:rsidRPr="00C844B6" w:rsidRDefault="00CA5D50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Анализ актуальности проблемы, на решение которой направлен проект</w:t>
            </w:r>
          </w:p>
        </w:tc>
        <w:tc>
          <w:tcPr>
            <w:tcW w:w="5810" w:type="dxa"/>
          </w:tcPr>
          <w:p w:rsidR="00CA5D50" w:rsidRPr="0095474C" w:rsidRDefault="00CA5D50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="00843D9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 иных данных, подтверждающих актуальность проблемы</w:t>
            </w:r>
            <w:r w:rsidR="00B65E4C" w:rsidRPr="009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D50" w:rsidTr="009203FC">
        <w:trPr>
          <w:cantSplit/>
        </w:trPr>
        <w:tc>
          <w:tcPr>
            <w:tcW w:w="4675" w:type="dxa"/>
          </w:tcPr>
          <w:p w:rsidR="00CA5D50" w:rsidRPr="00C844B6" w:rsidRDefault="00CA5D50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анализ существующих российских и международных исследований по теме проекта</w:t>
            </w:r>
          </w:p>
        </w:tc>
        <w:tc>
          <w:tcPr>
            <w:tcW w:w="5810" w:type="dxa"/>
          </w:tcPr>
          <w:p w:rsidR="00CA5D50" w:rsidRPr="0095474C" w:rsidRDefault="00CA5D50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Список/ссылки на найденные исследования и их </w:t>
            </w:r>
            <w:r w:rsidR="00B65E4C" w:rsidRPr="0095474C">
              <w:rPr>
                <w:rFonts w:ascii="Times New Roman" w:hAnsi="Times New Roman" w:cs="Times New Roman"/>
                <w:sz w:val="24"/>
                <w:szCs w:val="24"/>
              </w:rPr>
              <w:t>краткое резюме.</w:t>
            </w:r>
          </w:p>
        </w:tc>
      </w:tr>
      <w:tr w:rsidR="00CA5D50" w:rsidTr="009203FC">
        <w:trPr>
          <w:cantSplit/>
        </w:trPr>
        <w:tc>
          <w:tcPr>
            <w:tcW w:w="4675" w:type="dxa"/>
          </w:tcPr>
          <w:p w:rsidR="00CA5D50" w:rsidRPr="00C844B6" w:rsidRDefault="00CA5D50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практик/технологий в России и за рубежом по подготовке детей с опытом проживания в детских учреждениях к самостоятельной взрослой </w:t>
            </w:r>
            <w:r w:rsidR="00A00768" w:rsidRPr="00C844B6">
              <w:rPr>
                <w:rFonts w:ascii="Times New Roman" w:hAnsi="Times New Roman" w:cs="Times New Roman"/>
                <w:sz w:val="24"/>
                <w:szCs w:val="24"/>
              </w:rPr>
              <w:t>жизни. В том числе анализ проектов по наставничеству</w:t>
            </w:r>
          </w:p>
        </w:tc>
        <w:tc>
          <w:tcPr>
            <w:tcW w:w="5810" w:type="dxa"/>
          </w:tcPr>
          <w:p w:rsidR="00CA5D50" w:rsidRPr="0095474C" w:rsidRDefault="00CA5D50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обзор, в котором: анализируются </w:t>
            </w:r>
            <w:r w:rsidR="00D41AD4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контекст и тренды, а также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игроки; приводится краткое описание и сравнительный анализ существующих практик и деятельности выявленных основных игроков (международных и российских); детально рассматривается международный опты, адаптированный к России; </w:t>
            </w:r>
            <w:r w:rsidR="00D41AD4" w:rsidRPr="0095474C">
              <w:rPr>
                <w:rFonts w:ascii="Times New Roman" w:hAnsi="Times New Roman" w:cs="Times New Roman"/>
                <w:sz w:val="24"/>
                <w:szCs w:val="24"/>
              </w:rPr>
              <w:t>составлен список наиболее популярных и интересных показателей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D41AD4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оцени таких проектов; выявлены наиболее яркие кейсы.  </w:t>
            </w:r>
          </w:p>
        </w:tc>
      </w:tr>
      <w:tr w:rsidR="00D41AD4" w:rsidTr="009203FC">
        <w:trPr>
          <w:cantSplit/>
        </w:trPr>
        <w:tc>
          <w:tcPr>
            <w:tcW w:w="4675" w:type="dxa"/>
          </w:tcPr>
          <w:p w:rsidR="00D41AD4" w:rsidRPr="00C844B6" w:rsidRDefault="00A00768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Анализ российского законодательства</w:t>
            </w:r>
          </w:p>
        </w:tc>
        <w:tc>
          <w:tcPr>
            <w:tcW w:w="5810" w:type="dxa"/>
          </w:tcPr>
          <w:p w:rsidR="00D41AD4" w:rsidRPr="0095474C" w:rsidRDefault="00A00768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РФ, а также законодательства Ленинградской области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>по вопросу подготовки и сопровождения выпускников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других существующих в РФ </w:t>
            </w:r>
            <w:r w:rsidR="00B10473">
              <w:rPr>
                <w:rFonts w:ascii="Times New Roman" w:hAnsi="Times New Roman" w:cs="Times New Roman"/>
                <w:sz w:val="24"/>
                <w:szCs w:val="24"/>
              </w:rPr>
              <w:t xml:space="preserve">и Ленинградской области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мер поддержки, влияющих на дальнейшие судьбы выпускников (предоставление жилья, выплаты, льготы и т.п.). Анализ недостатков действующего законодательства и вышеуказанных мер. </w:t>
            </w:r>
          </w:p>
        </w:tc>
      </w:tr>
      <w:tr w:rsidR="00D41AD4" w:rsidTr="009203FC">
        <w:trPr>
          <w:cantSplit/>
        </w:trPr>
        <w:tc>
          <w:tcPr>
            <w:tcW w:w="4675" w:type="dxa"/>
          </w:tcPr>
          <w:p w:rsidR="00D41AD4" w:rsidRPr="00C844B6" w:rsidRDefault="00D41AD4" w:rsidP="00443E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по </w:t>
            </w:r>
            <w:proofErr w:type="spellStart"/>
            <w:r w:rsidR="006B423E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6B423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в рамках конкурсов Фонда </w:t>
            </w:r>
            <w:r w:rsidR="00A00768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5810" w:type="dxa"/>
          </w:tcPr>
          <w:p w:rsidR="00D41AD4" w:rsidRPr="0095474C" w:rsidRDefault="0095474C" w:rsidP="00443EDD">
            <w:pPr>
              <w:pStyle w:val="aa"/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обзор, в котором анализируются 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ие и уникальные черты проектов, их 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>результативность, устойчивость результатов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сложности,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столкнулись проекты, 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развиваются без поддержки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, кто еще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поддерживает, что дала 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>проектам поддержка Ф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Тимченко. Обзор должен содержать наиболее к</w:t>
            </w:r>
            <w:r w:rsidR="00A00768" w:rsidRPr="0095474C">
              <w:rPr>
                <w:rFonts w:ascii="Times New Roman" w:hAnsi="Times New Roman" w:cs="Times New Roman"/>
                <w:sz w:val="24"/>
                <w:szCs w:val="24"/>
              </w:rPr>
              <w:t>ейсы-иллюстрации</w:t>
            </w:r>
            <w:r w:rsidRPr="009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C844B6" w:rsidRDefault="00005A46" w:rsidP="00443ED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95474C">
        <w:rPr>
          <w:rFonts w:ascii="Times New Roman" w:hAnsi="Times New Roman" w:cs="Times New Roman"/>
          <w:sz w:val="24"/>
          <w:szCs w:val="24"/>
        </w:rPr>
        <w:t xml:space="preserve">в п. 1 – 5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11E05" w:rsidRPr="00311E05">
        <w:rPr>
          <w:rFonts w:ascii="Times New Roman" w:hAnsi="Times New Roman" w:cs="Times New Roman"/>
          <w:sz w:val="24"/>
          <w:szCs w:val="24"/>
        </w:rPr>
        <w:t xml:space="preserve">езультаты услуг по этапу 1 оформляются экспертом в виде единого аналитического отчета по этапу 1. </w:t>
      </w:r>
    </w:p>
    <w:p w:rsidR="00311E05" w:rsidRDefault="00C844B6" w:rsidP="00562F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</w:t>
      </w:r>
      <w:r w:rsidR="00005A46">
        <w:rPr>
          <w:rFonts w:ascii="Times New Roman" w:hAnsi="Times New Roman" w:cs="Times New Roman"/>
          <w:sz w:val="24"/>
          <w:szCs w:val="24"/>
        </w:rPr>
        <w:t xml:space="preserve">тчет готовится экспертом в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005A46">
        <w:rPr>
          <w:rFonts w:ascii="Times New Roman" w:hAnsi="Times New Roman" w:cs="Times New Roman"/>
          <w:sz w:val="24"/>
          <w:szCs w:val="24"/>
        </w:rPr>
        <w:t xml:space="preserve"> итерации: сначала эксперт предоставляет фонду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предварительную версию отчета для ознаком</w:t>
      </w:r>
      <w:r w:rsidR="00005A46">
        <w:rPr>
          <w:rFonts w:ascii="Times New Roman" w:hAnsi="Times New Roman" w:cs="Times New Roman"/>
          <w:sz w:val="24"/>
          <w:szCs w:val="24"/>
        </w:rPr>
        <w:t xml:space="preserve">ления и комментариев. Затем эксперт готовит финальный отчет с учетом комментариев, полученных от Фонда к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="00005A46">
        <w:rPr>
          <w:rFonts w:ascii="Times New Roman" w:hAnsi="Times New Roman" w:cs="Times New Roman"/>
          <w:sz w:val="24"/>
          <w:szCs w:val="24"/>
        </w:rPr>
        <w:t xml:space="preserve"> отчета. </w:t>
      </w:r>
    </w:p>
    <w:p w:rsidR="00311E05" w:rsidRPr="00311E05" w:rsidRDefault="00311E05" w:rsidP="00311E0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>Сроки по этапу 1:</w:t>
      </w:r>
    </w:p>
    <w:p w:rsidR="00311E05" w:rsidRPr="0095474C" w:rsidRDefault="0095474C" w:rsidP="00311E05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версия</w:t>
      </w:r>
      <w:r w:rsidR="00311E05"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A368EA" w:rsidRPr="00562F3F">
        <w:rPr>
          <w:rFonts w:ascii="Times New Roman" w:hAnsi="Times New Roman" w:cs="Times New Roman"/>
          <w:sz w:val="24"/>
          <w:szCs w:val="24"/>
        </w:rPr>
        <w:t>01.09.2021</w:t>
      </w:r>
      <w:r w:rsidR="00636549">
        <w:rPr>
          <w:rFonts w:ascii="Times New Roman" w:hAnsi="Times New Roman" w:cs="Times New Roman"/>
          <w:sz w:val="24"/>
          <w:szCs w:val="24"/>
        </w:rPr>
        <w:t>.</w:t>
      </w:r>
    </w:p>
    <w:p w:rsidR="00311E05" w:rsidRPr="0095474C" w:rsidRDefault="00311E05" w:rsidP="00311E05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Финальная версия отчета</w:t>
      </w:r>
      <w:r w:rsidR="0095474C">
        <w:rPr>
          <w:rFonts w:ascii="Times New Roman" w:hAnsi="Times New Roman" w:cs="Times New Roman"/>
          <w:sz w:val="24"/>
          <w:szCs w:val="24"/>
        </w:rPr>
        <w:t>, подготовленная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с учетом комментариев Фонда к </w:t>
      </w:r>
      <w:r w:rsidR="0095474C"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A368EA" w:rsidRPr="00562F3F">
        <w:rPr>
          <w:rFonts w:ascii="Times New Roman" w:hAnsi="Times New Roman" w:cs="Times New Roman"/>
          <w:sz w:val="24"/>
          <w:szCs w:val="24"/>
        </w:rPr>
        <w:t>15.09.2021</w:t>
      </w:r>
      <w:r w:rsidR="0095474C" w:rsidRPr="00562F3F">
        <w:rPr>
          <w:rFonts w:ascii="Times New Roman" w:hAnsi="Times New Roman" w:cs="Times New Roman"/>
          <w:sz w:val="24"/>
          <w:szCs w:val="24"/>
        </w:rPr>
        <w:t>.</w:t>
      </w:r>
    </w:p>
    <w:p w:rsidR="00287874" w:rsidRDefault="00311E05" w:rsidP="009203FC">
      <w:p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ЭТАП 2.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874" w:rsidRPr="00311E05">
        <w:rPr>
          <w:rFonts w:ascii="Times New Roman" w:hAnsi="Times New Roman" w:cs="Times New Roman"/>
          <w:b/>
          <w:sz w:val="24"/>
          <w:szCs w:val="24"/>
        </w:rPr>
        <w:t>проекта «Самостоятельное проживание – успешный старт».</w:t>
      </w:r>
    </w:p>
    <w:p w:rsidR="007521C9" w:rsidRDefault="00311E05" w:rsidP="007D0F3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анализа: </w:t>
      </w:r>
      <w:r w:rsidR="007521C9">
        <w:rPr>
          <w:rFonts w:ascii="Times New Roman" w:hAnsi="Times New Roman" w:cs="Times New Roman"/>
          <w:sz w:val="24"/>
          <w:szCs w:val="24"/>
        </w:rPr>
        <w:t xml:space="preserve">кабинетное исследование на основании </w:t>
      </w:r>
      <w:r w:rsidR="007D0F32">
        <w:rPr>
          <w:rFonts w:ascii="Times New Roman" w:hAnsi="Times New Roman" w:cs="Times New Roman"/>
          <w:sz w:val="24"/>
          <w:szCs w:val="24"/>
        </w:rPr>
        <w:t>аналитической справки по результатам реализации проекта</w:t>
      </w:r>
      <w:r w:rsidR="007521C9">
        <w:rPr>
          <w:rFonts w:ascii="Times New Roman" w:hAnsi="Times New Roman" w:cs="Times New Roman"/>
          <w:sz w:val="24"/>
          <w:szCs w:val="24"/>
        </w:rPr>
        <w:t>, подгот</w:t>
      </w:r>
      <w:r w:rsidR="00214232">
        <w:rPr>
          <w:rFonts w:ascii="Times New Roman" w:hAnsi="Times New Roman" w:cs="Times New Roman"/>
          <w:sz w:val="24"/>
          <w:szCs w:val="24"/>
        </w:rPr>
        <w:t xml:space="preserve">овленной экспертом, а также материалов, наработанных в ходе реализации проектов. </w:t>
      </w:r>
      <w:r w:rsidR="007521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10485" w:type="dxa"/>
        <w:tblLook w:val="04A0"/>
      </w:tblPr>
      <w:tblGrid>
        <w:gridCol w:w="4675"/>
        <w:gridCol w:w="5810"/>
      </w:tblGrid>
      <w:tr w:rsidR="00311E05" w:rsidRPr="00A24327" w:rsidTr="009203FC">
        <w:trPr>
          <w:cantSplit/>
          <w:tblHeader/>
        </w:trPr>
        <w:tc>
          <w:tcPr>
            <w:tcW w:w="4675" w:type="dxa"/>
            <w:shd w:val="clear" w:color="auto" w:fill="F2F2F2" w:themeFill="background1" w:themeFillShade="F2"/>
          </w:tcPr>
          <w:p w:rsidR="00311E05" w:rsidRPr="00A24327" w:rsidRDefault="00311E05" w:rsidP="00311E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2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311E05" w:rsidRPr="00A24327" w:rsidRDefault="00311E05" w:rsidP="00311E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этапа 2</w:t>
            </w:r>
          </w:p>
        </w:tc>
      </w:tr>
      <w:tr w:rsidR="00D41AD4" w:rsidTr="009203FC">
        <w:tc>
          <w:tcPr>
            <w:tcW w:w="4675" w:type="dxa"/>
          </w:tcPr>
          <w:p w:rsidR="00D41AD4" w:rsidRPr="00C844B6" w:rsidRDefault="00D41AD4" w:rsidP="00FF74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Анализ запущенн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ого в Ленинградской области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«Самостоятельное 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 – успешный старт»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</w:tcPr>
          <w:p w:rsidR="00D41AD4" w:rsidRPr="00B10473" w:rsidRDefault="00B10473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отчет, включающий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успешные кейсы,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</w:t>
            </w:r>
            <w:r w:rsidR="00311E05" w:rsidRPr="00B10473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, прямые </w:t>
            </w:r>
            <w:r w:rsidR="009203FC" w:rsidRPr="00B1047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9203FC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>ожидаемый в долгосрочной перспективе социально-экономический эффект.</w:t>
            </w:r>
          </w:p>
        </w:tc>
      </w:tr>
      <w:tr w:rsidR="00D41AD4" w:rsidTr="009203FC">
        <w:tc>
          <w:tcPr>
            <w:tcW w:w="4675" w:type="dxa"/>
          </w:tcPr>
          <w:p w:rsidR="00D41AD4" w:rsidRPr="00C844B6" w:rsidRDefault="00D41AD4" w:rsidP="00FF74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>развитию проект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3FC" w:rsidRPr="00C844B6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B10473" w:rsidRPr="00C844B6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результатов.</w:t>
            </w:r>
          </w:p>
        </w:tc>
        <w:tc>
          <w:tcPr>
            <w:tcW w:w="5810" w:type="dxa"/>
          </w:tcPr>
          <w:p w:rsidR="00C844B6" w:rsidRDefault="00B10473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дальнейшему развитию проекта, включающие анализ рисков и возможностей</w:t>
            </w:r>
            <w:r w:rsidR="00C844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</w:p>
          <w:p w:rsidR="00B10473" w:rsidRPr="00B10473" w:rsidRDefault="00C844B6" w:rsidP="00FF7469">
            <w:pPr>
              <w:pStyle w:val="aa"/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>редложения по набору результатов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для мониторинга и оценки, а также 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методам/инструментам 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9203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</w:t>
            </w:r>
            <w:r w:rsidR="00B10473" w:rsidRPr="00B1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 оценки предложенных результатов в рамках системы мониторинга и оценки Фонда Тимченко. </w:t>
            </w:r>
          </w:p>
        </w:tc>
      </w:tr>
    </w:tbl>
    <w:p w:rsidR="00C844B6" w:rsidRDefault="00C844B6" w:rsidP="00752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в п. 1 – 3 р</w:t>
      </w:r>
      <w:r w:rsidRPr="00311E05">
        <w:rPr>
          <w:rFonts w:ascii="Times New Roman" w:hAnsi="Times New Roman" w:cs="Times New Roman"/>
          <w:sz w:val="24"/>
          <w:szCs w:val="24"/>
        </w:rPr>
        <w:t xml:space="preserve">езультаты услуг по этапу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E05">
        <w:rPr>
          <w:rFonts w:ascii="Times New Roman" w:hAnsi="Times New Roman" w:cs="Times New Roman"/>
          <w:sz w:val="24"/>
          <w:szCs w:val="24"/>
        </w:rPr>
        <w:t xml:space="preserve"> оформляются экспертом в виде единого аналитического отчета по этапу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4B6" w:rsidRDefault="00C844B6" w:rsidP="007521C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отчету по этапу 1, отчет по этапу 2 готовится экспертом в две итерации: сначала эксперт предоставляет фонду предварительную версию отчета для ознакомления и комментариев. Затем эксперт готовит финальный отчет с учетом комментариев, полученных от Фонда к предварительной версии отчета. </w:t>
      </w:r>
    </w:p>
    <w:p w:rsidR="00C844B6" w:rsidRPr="00311E05" w:rsidRDefault="00C844B6" w:rsidP="00C844B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11E05">
        <w:rPr>
          <w:rFonts w:ascii="Times New Roman" w:hAnsi="Times New Roman" w:cs="Times New Roman"/>
          <w:b/>
          <w:sz w:val="24"/>
          <w:szCs w:val="24"/>
        </w:rPr>
        <w:t xml:space="preserve">Сроки по этапу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1E05">
        <w:rPr>
          <w:rFonts w:ascii="Times New Roman" w:hAnsi="Times New Roman" w:cs="Times New Roman"/>
          <w:b/>
          <w:sz w:val="24"/>
          <w:szCs w:val="24"/>
        </w:rPr>
        <w:t>:</w:t>
      </w:r>
    </w:p>
    <w:p w:rsidR="00C844B6" w:rsidRPr="0095474C" w:rsidRDefault="00C844B6" w:rsidP="00C844B6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версия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214232">
        <w:rPr>
          <w:rFonts w:ascii="Times New Roman" w:hAnsi="Times New Roman" w:cs="Times New Roman"/>
          <w:sz w:val="24"/>
          <w:szCs w:val="24"/>
        </w:rPr>
        <w:t>15</w:t>
      </w:r>
      <w:r w:rsidR="007521C9" w:rsidRPr="00562F3F">
        <w:rPr>
          <w:rFonts w:ascii="Times New Roman" w:hAnsi="Times New Roman" w:cs="Times New Roman"/>
          <w:sz w:val="24"/>
          <w:szCs w:val="24"/>
        </w:rPr>
        <w:t>.09.2021</w:t>
      </w:r>
      <w:r w:rsidR="00636549">
        <w:rPr>
          <w:rFonts w:ascii="Times New Roman" w:hAnsi="Times New Roman" w:cs="Times New Roman"/>
          <w:sz w:val="24"/>
          <w:szCs w:val="24"/>
        </w:rPr>
        <w:t>.</w:t>
      </w:r>
    </w:p>
    <w:p w:rsidR="00C844B6" w:rsidRPr="0095474C" w:rsidRDefault="00C844B6" w:rsidP="00C844B6">
      <w:pPr>
        <w:pStyle w:val="aa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Финальная версия отчета</w:t>
      </w:r>
      <w:r>
        <w:rPr>
          <w:rFonts w:ascii="Times New Roman" w:hAnsi="Times New Roman" w:cs="Times New Roman"/>
          <w:sz w:val="24"/>
          <w:szCs w:val="24"/>
        </w:rPr>
        <w:t>, подготовленная</w:t>
      </w:r>
      <w:r w:rsidRPr="0095474C">
        <w:rPr>
          <w:rFonts w:ascii="Times New Roman" w:hAnsi="Times New Roman" w:cs="Times New Roman"/>
          <w:sz w:val="24"/>
          <w:szCs w:val="24"/>
        </w:rPr>
        <w:t xml:space="preserve"> с учетом комментариев Фонда к </w:t>
      </w:r>
      <w:r>
        <w:rPr>
          <w:rFonts w:ascii="Times New Roman" w:hAnsi="Times New Roman" w:cs="Times New Roman"/>
          <w:sz w:val="24"/>
          <w:szCs w:val="24"/>
        </w:rPr>
        <w:t>предварительной версии</w:t>
      </w:r>
      <w:r w:rsidRPr="0095474C">
        <w:rPr>
          <w:rFonts w:ascii="Times New Roman" w:hAnsi="Times New Roman" w:cs="Times New Roman"/>
          <w:sz w:val="24"/>
          <w:szCs w:val="24"/>
        </w:rPr>
        <w:t xml:space="preserve"> отчета: </w:t>
      </w:r>
      <w:r w:rsidR="00214232">
        <w:rPr>
          <w:rFonts w:ascii="Times New Roman" w:hAnsi="Times New Roman" w:cs="Times New Roman"/>
          <w:sz w:val="24"/>
          <w:szCs w:val="24"/>
        </w:rPr>
        <w:t>30</w:t>
      </w:r>
      <w:r w:rsidR="007521C9" w:rsidRPr="00562F3F">
        <w:rPr>
          <w:rFonts w:ascii="Times New Roman" w:hAnsi="Times New Roman" w:cs="Times New Roman"/>
          <w:sz w:val="24"/>
          <w:szCs w:val="24"/>
        </w:rPr>
        <w:t>.09.2021.</w:t>
      </w:r>
    </w:p>
    <w:p w:rsidR="00843D97" w:rsidRDefault="00843D97" w:rsidP="00843D97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ОТЧЕТАМ</w:t>
      </w:r>
    </w:p>
    <w:p w:rsidR="00843D97" w:rsidRDefault="00843D97" w:rsidP="00843D97">
      <w:pPr>
        <w:pStyle w:val="aa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отчета: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4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4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D97" w:rsidRPr="00843D97" w:rsidRDefault="00843D97" w:rsidP="00843D97">
      <w:pPr>
        <w:pStyle w:val="aa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каждому этапу должен включать резюме, содержащее все ключевые выводы отчета. Объем резюме – не более 3 стр. </w:t>
      </w:r>
    </w:p>
    <w:p w:rsidR="00311E05" w:rsidRDefault="00311E05" w:rsidP="00AA7A3F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</w:t>
      </w:r>
    </w:p>
    <w:p w:rsidR="008B5724" w:rsidRPr="00311E05" w:rsidRDefault="00311E05" w:rsidP="00311E0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1E05">
        <w:rPr>
          <w:rFonts w:ascii="Times New Roman" w:hAnsi="Times New Roman" w:cs="Times New Roman"/>
          <w:sz w:val="24"/>
          <w:szCs w:val="24"/>
        </w:rPr>
        <w:t xml:space="preserve">Общая стоимость услуг по обоим этапам не может превышать </w:t>
      </w:r>
      <w:r w:rsidR="008422E3" w:rsidRPr="008422E3">
        <w:rPr>
          <w:rFonts w:ascii="Times New Roman" w:hAnsi="Times New Roman" w:cs="Times New Roman"/>
          <w:b/>
          <w:sz w:val="24"/>
          <w:szCs w:val="24"/>
        </w:rPr>
        <w:t>100 000</w:t>
      </w:r>
      <w:r w:rsidRPr="00842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05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11E05">
        <w:rPr>
          <w:rFonts w:ascii="Times New Roman" w:hAnsi="Times New Roman" w:cs="Times New Roman"/>
          <w:sz w:val="24"/>
          <w:szCs w:val="24"/>
        </w:rPr>
        <w:t xml:space="preserve"> (с учетом всех налогов и сборов</w:t>
      </w:r>
      <w:r w:rsidR="001A763E">
        <w:rPr>
          <w:rFonts w:ascii="Times New Roman" w:hAnsi="Times New Roman" w:cs="Times New Roman"/>
          <w:sz w:val="24"/>
          <w:szCs w:val="24"/>
        </w:rPr>
        <w:t xml:space="preserve"> и расходов исполнителя</w:t>
      </w:r>
      <w:r w:rsidRPr="00311E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724" w:rsidRDefault="00BC336D" w:rsidP="00AA7A3F">
      <w:pPr>
        <w:pStyle w:val="aa"/>
        <w:numPr>
          <w:ilvl w:val="0"/>
          <w:numId w:val="1"/>
        </w:numPr>
        <w:spacing w:before="36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336D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Высшее образование.</w:t>
      </w:r>
    </w:p>
    <w:p w:rsidR="0095474C" w:rsidRPr="0095474C" w:rsidRDefault="00A5688A" w:rsidP="00A5688A">
      <w:pPr>
        <w:pStyle w:val="aa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88A">
        <w:rPr>
          <w:rFonts w:ascii="Times New Roman" w:hAnsi="Times New Roman" w:cs="Times New Roman"/>
          <w:sz w:val="24"/>
          <w:szCs w:val="24"/>
        </w:rPr>
        <w:t>Наличие опыта исследования и оценки в социальной сфере</w:t>
      </w:r>
      <w:r w:rsidR="0095474C">
        <w:rPr>
          <w:rFonts w:ascii="Times New Roman" w:hAnsi="Times New Roman" w:cs="Times New Roman"/>
          <w:sz w:val="24"/>
          <w:szCs w:val="24"/>
        </w:rPr>
        <w:t xml:space="preserve"> </w:t>
      </w:r>
      <w:r w:rsidR="0095474C" w:rsidRPr="0095474C">
        <w:rPr>
          <w:rFonts w:ascii="Times New Roman" w:hAnsi="Times New Roman" w:cs="Times New Roman"/>
          <w:sz w:val="24"/>
          <w:szCs w:val="24"/>
        </w:rPr>
        <w:t>– не менее 3 лет.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Наличие портфолио из проведенных исследований в социальной сфере.</w:t>
      </w:r>
    </w:p>
    <w:p w:rsidR="0095474C" w:rsidRP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>Готовность предоставить рекомендации других профильных экспертов.</w:t>
      </w:r>
    </w:p>
    <w:p w:rsidR="0095474C" w:rsidRDefault="0095474C" w:rsidP="0095474C">
      <w:pPr>
        <w:pStyle w:val="aa"/>
        <w:numPr>
          <w:ilvl w:val="0"/>
          <w:numId w:val="8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5474C">
        <w:rPr>
          <w:rFonts w:ascii="Times New Roman" w:hAnsi="Times New Roman" w:cs="Times New Roman"/>
          <w:sz w:val="24"/>
          <w:szCs w:val="24"/>
        </w:rPr>
        <w:t xml:space="preserve">Нет конфликта интересов. </w:t>
      </w: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F40A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Дополнительно: контакты для связи и для отправки предложений по детальным срокам, формам работы и </w:t>
      </w:r>
      <w:r>
        <w:rPr>
          <w:rFonts w:ascii="Times New Roman" w:hAnsi="Times New Roman" w:cs="Times New Roman"/>
          <w:sz w:val="24"/>
          <w:szCs w:val="24"/>
          <w:u w:val="single"/>
        </w:rPr>
        <w:t>стоимости работ:</w:t>
      </w: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Гарифулина Эльвира </w:t>
      </w:r>
      <w:hyperlink r:id="rId7" w:history="1">
        <w:r w:rsidRPr="00E82350">
          <w:rPr>
            <w:rStyle w:val="af2"/>
            <w:rFonts w:ascii="Times New Roman" w:hAnsi="Times New Roman" w:cs="Times New Roman"/>
            <w:sz w:val="24"/>
            <w:szCs w:val="24"/>
          </w:rPr>
          <w:t>egarifulina@timchenkofoundation.org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F40A8">
        <w:rPr>
          <w:rFonts w:ascii="Times New Roman" w:hAnsi="Times New Roman" w:cs="Times New Roman"/>
          <w:sz w:val="24"/>
          <w:szCs w:val="24"/>
        </w:rPr>
        <w:t>+7 (968) 072 30 17</w:t>
      </w: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40A8">
        <w:rPr>
          <w:rFonts w:ascii="Times New Roman" w:hAnsi="Times New Roman" w:cs="Times New Roman"/>
          <w:sz w:val="24"/>
          <w:szCs w:val="24"/>
        </w:rPr>
        <w:t xml:space="preserve">Иноземцева Татьяна </w:t>
      </w:r>
      <w:hyperlink r:id="rId8" w:history="1">
        <w:r w:rsidRPr="00AF40A8">
          <w:rPr>
            <w:rStyle w:val="af2"/>
            <w:rFonts w:ascii="Times New Roman" w:hAnsi="Times New Roman" w:cs="Times New Roman"/>
            <w:sz w:val="24"/>
            <w:szCs w:val="24"/>
            <w:u w:val="none"/>
          </w:rPr>
          <w:t>tinozemtseva@fondkluch.ru</w:t>
        </w:r>
      </w:hyperlink>
      <w:r w:rsidRPr="00AF40A8">
        <w:rPr>
          <w:rFonts w:ascii="Times New Roman" w:hAnsi="Times New Roman" w:cs="Times New Roman"/>
          <w:sz w:val="24"/>
          <w:szCs w:val="24"/>
        </w:rPr>
        <w:t xml:space="preserve">  тел.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AF40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0A8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40A8">
        <w:rPr>
          <w:rFonts w:ascii="Times New Roman" w:hAnsi="Times New Roman" w:cs="Times New Roman"/>
          <w:sz w:val="24"/>
          <w:szCs w:val="24"/>
        </w:rPr>
        <w:t> 398 1229</w:t>
      </w:r>
    </w:p>
    <w:p w:rsidR="00947FF9" w:rsidRPr="00D65B1F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Марина Нестерова </w:t>
      </w:r>
      <w:hyperlink r:id="rId9" w:history="1">
        <w:r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mnesterova</w:t>
        </w:r>
        <w:r w:rsidRPr="00D65B1F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fondkluch</w:t>
        </w:r>
        <w:r w:rsidRPr="00D65B1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E8235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+7 (921) 183 1535</w:t>
      </w:r>
    </w:p>
    <w:p w:rsid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947FF9" w:rsidRPr="00AF40A8" w:rsidRDefault="00947FF9" w:rsidP="00947FF9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Сроки предоставления предложений: </w:t>
      </w:r>
      <w:r w:rsidRPr="00D65B1F">
        <w:rPr>
          <w:rFonts w:ascii="Times New Roman" w:hAnsi="Times New Roman" w:cs="Times New Roman"/>
          <w:b/>
          <w:sz w:val="24"/>
          <w:szCs w:val="24"/>
          <w:u w:val="single"/>
        </w:rPr>
        <w:t>09.08.2021г.</w:t>
      </w:r>
    </w:p>
    <w:p w:rsidR="00947FF9" w:rsidRPr="00947FF9" w:rsidRDefault="00947FF9" w:rsidP="00947FF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47FF9" w:rsidRPr="00947FF9" w:rsidSect="0095474C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296A" w16cex:dateUtc="2021-07-20T07:52:00Z"/>
  <w16cex:commentExtensible w16cex:durableId="24A129A8" w16cex:dateUtc="2021-07-20T07:53:00Z"/>
  <w16cex:commentExtensible w16cex:durableId="24A12A33" w16cex:dateUtc="2021-07-20T07:55:00Z"/>
  <w16cex:commentExtensible w16cex:durableId="24A12B77" w16cex:dateUtc="2021-07-20T08:01:00Z"/>
  <w16cex:commentExtensible w16cex:durableId="24A1597D" w16cex:dateUtc="2021-07-20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99B6B" w16cid:durableId="24A1296A"/>
  <w16cid:commentId w16cid:paraId="05FBFBD7" w16cid:durableId="24A129A8"/>
  <w16cid:commentId w16cid:paraId="7C405354" w16cid:durableId="24A12A33"/>
  <w16cid:commentId w16cid:paraId="2060F1B6" w16cid:durableId="24A12B77"/>
  <w16cid:commentId w16cid:paraId="197A3131" w16cid:durableId="24A15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B0" w:rsidRDefault="007B73B0" w:rsidP="0095474C">
      <w:r>
        <w:separator/>
      </w:r>
    </w:p>
  </w:endnote>
  <w:endnote w:type="continuationSeparator" w:id="0">
    <w:p w:rsidR="007B73B0" w:rsidRDefault="007B73B0" w:rsidP="0095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640992"/>
      <w:docPartObj>
        <w:docPartGallery w:val="Page Numbers (Bottom of Page)"/>
        <w:docPartUnique/>
      </w:docPartObj>
    </w:sdtPr>
    <w:sdtContent>
      <w:p w:rsidR="0095474C" w:rsidRDefault="00A0454B">
        <w:pPr>
          <w:pStyle w:val="ae"/>
          <w:jc w:val="right"/>
        </w:pPr>
        <w:r>
          <w:fldChar w:fldCharType="begin"/>
        </w:r>
        <w:r w:rsidR="0095474C">
          <w:instrText>PAGE   \* MERGEFORMAT</w:instrText>
        </w:r>
        <w:r>
          <w:fldChar w:fldCharType="separate"/>
        </w:r>
        <w:r w:rsidR="00FF0F34">
          <w:rPr>
            <w:noProof/>
          </w:rPr>
          <w:t>4</w:t>
        </w:r>
        <w:r>
          <w:fldChar w:fldCharType="end"/>
        </w:r>
      </w:p>
    </w:sdtContent>
  </w:sdt>
  <w:p w:rsidR="0095474C" w:rsidRDefault="009547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B0" w:rsidRDefault="007B73B0" w:rsidP="0095474C">
      <w:r>
        <w:separator/>
      </w:r>
    </w:p>
  </w:footnote>
  <w:footnote w:type="continuationSeparator" w:id="0">
    <w:p w:rsidR="007B73B0" w:rsidRDefault="007B73B0" w:rsidP="0095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8DF"/>
    <w:multiLevelType w:val="hybridMultilevel"/>
    <w:tmpl w:val="FA44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E4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E84E9A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644934"/>
    <w:multiLevelType w:val="hybridMultilevel"/>
    <w:tmpl w:val="1C8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64F0"/>
    <w:multiLevelType w:val="hybridMultilevel"/>
    <w:tmpl w:val="305E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2BFB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02A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292396"/>
    <w:multiLevelType w:val="hybridMultilevel"/>
    <w:tmpl w:val="D0784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50103"/>
    <w:multiLevelType w:val="hybridMultilevel"/>
    <w:tmpl w:val="1120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12606"/>
    <w:multiLevelType w:val="hybridMultilevel"/>
    <w:tmpl w:val="DEFE76EE"/>
    <w:lvl w:ilvl="0" w:tplc="F912CD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206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56677"/>
    <w:multiLevelType w:val="hybridMultilevel"/>
    <w:tmpl w:val="718A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724"/>
    <w:rsid w:val="00005A46"/>
    <w:rsid w:val="000A1BE5"/>
    <w:rsid w:val="00121193"/>
    <w:rsid w:val="00164885"/>
    <w:rsid w:val="001914B5"/>
    <w:rsid w:val="001A763E"/>
    <w:rsid w:val="00213E8A"/>
    <w:rsid w:val="00214232"/>
    <w:rsid w:val="0021470B"/>
    <w:rsid w:val="00230E6E"/>
    <w:rsid w:val="0023236C"/>
    <w:rsid w:val="002341AD"/>
    <w:rsid w:val="00247FBC"/>
    <w:rsid w:val="00284DB2"/>
    <w:rsid w:val="00285817"/>
    <w:rsid w:val="00287874"/>
    <w:rsid w:val="002E09F9"/>
    <w:rsid w:val="00311E05"/>
    <w:rsid w:val="00323429"/>
    <w:rsid w:val="00342858"/>
    <w:rsid w:val="00345421"/>
    <w:rsid w:val="0039167B"/>
    <w:rsid w:val="003E4421"/>
    <w:rsid w:val="00433470"/>
    <w:rsid w:val="00443EDD"/>
    <w:rsid w:val="00464E08"/>
    <w:rsid w:val="004F1A03"/>
    <w:rsid w:val="00562F3F"/>
    <w:rsid w:val="00581A86"/>
    <w:rsid w:val="00585824"/>
    <w:rsid w:val="0059220E"/>
    <w:rsid w:val="005E0DDC"/>
    <w:rsid w:val="00636549"/>
    <w:rsid w:val="00637C3E"/>
    <w:rsid w:val="00644992"/>
    <w:rsid w:val="006749EB"/>
    <w:rsid w:val="006965CD"/>
    <w:rsid w:val="006B3D3E"/>
    <w:rsid w:val="006B423E"/>
    <w:rsid w:val="007242FF"/>
    <w:rsid w:val="007521C9"/>
    <w:rsid w:val="007873C5"/>
    <w:rsid w:val="007B73B0"/>
    <w:rsid w:val="007D0F32"/>
    <w:rsid w:val="008422E3"/>
    <w:rsid w:val="00843D97"/>
    <w:rsid w:val="00844654"/>
    <w:rsid w:val="00857AED"/>
    <w:rsid w:val="008740B2"/>
    <w:rsid w:val="0087555A"/>
    <w:rsid w:val="008776A1"/>
    <w:rsid w:val="008870FE"/>
    <w:rsid w:val="008B273D"/>
    <w:rsid w:val="008B5724"/>
    <w:rsid w:val="008E5B82"/>
    <w:rsid w:val="009102BA"/>
    <w:rsid w:val="009203FC"/>
    <w:rsid w:val="00947FF9"/>
    <w:rsid w:val="0095474C"/>
    <w:rsid w:val="009A4355"/>
    <w:rsid w:val="009C0033"/>
    <w:rsid w:val="009D60CF"/>
    <w:rsid w:val="00A00768"/>
    <w:rsid w:val="00A0454B"/>
    <w:rsid w:val="00A24327"/>
    <w:rsid w:val="00A368EA"/>
    <w:rsid w:val="00A5688A"/>
    <w:rsid w:val="00AA664F"/>
    <w:rsid w:val="00AA7A3F"/>
    <w:rsid w:val="00AF3893"/>
    <w:rsid w:val="00B10473"/>
    <w:rsid w:val="00B65E4C"/>
    <w:rsid w:val="00BC336D"/>
    <w:rsid w:val="00BF49D1"/>
    <w:rsid w:val="00C4539A"/>
    <w:rsid w:val="00C47AEB"/>
    <w:rsid w:val="00C75E28"/>
    <w:rsid w:val="00C844B6"/>
    <w:rsid w:val="00C9363D"/>
    <w:rsid w:val="00CA5D50"/>
    <w:rsid w:val="00CE6BB5"/>
    <w:rsid w:val="00D11260"/>
    <w:rsid w:val="00D330C6"/>
    <w:rsid w:val="00D41AD4"/>
    <w:rsid w:val="00DA5126"/>
    <w:rsid w:val="00DA5276"/>
    <w:rsid w:val="00E00636"/>
    <w:rsid w:val="00E205D3"/>
    <w:rsid w:val="00E309A1"/>
    <w:rsid w:val="00E35428"/>
    <w:rsid w:val="00EA13CE"/>
    <w:rsid w:val="00EA1B92"/>
    <w:rsid w:val="00EB5C29"/>
    <w:rsid w:val="00F02313"/>
    <w:rsid w:val="00F15ACA"/>
    <w:rsid w:val="00FF0F34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D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0E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0E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0E6E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0E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0E6E"/>
    <w:rPr>
      <w:rFonts w:ascii="Calibri" w:hAnsi="Calibri" w:cs="Calibr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740B2"/>
    <w:pPr>
      <w:ind w:left="720"/>
      <w:contextualSpacing/>
    </w:pPr>
  </w:style>
  <w:style w:type="table" w:styleId="ab">
    <w:name w:val="Table Grid"/>
    <w:basedOn w:val="a1"/>
    <w:uiPriority w:val="39"/>
    <w:rsid w:val="00A2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5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74C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95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74C"/>
    <w:rPr>
      <w:rFonts w:ascii="Calibri" w:hAnsi="Calibri" w:cs="Calibri"/>
    </w:rPr>
  </w:style>
  <w:style w:type="character" w:styleId="af0">
    <w:name w:val="Strong"/>
    <w:basedOn w:val="a0"/>
    <w:uiPriority w:val="22"/>
    <w:qFormat/>
    <w:rsid w:val="008870FE"/>
    <w:rPr>
      <w:b/>
      <w:bCs/>
    </w:rPr>
  </w:style>
  <w:style w:type="paragraph" w:styleId="af1">
    <w:name w:val="No Spacing"/>
    <w:uiPriority w:val="1"/>
    <w:qFormat/>
    <w:rsid w:val="007D0F32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947F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ozemtseva@fondkluch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garifulina@timchenko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nesterova@fondkluch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Трансойл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Ольга</cp:lastModifiedBy>
  <cp:revision>2</cp:revision>
  <dcterms:created xsi:type="dcterms:W3CDTF">2021-08-04T15:29:00Z</dcterms:created>
  <dcterms:modified xsi:type="dcterms:W3CDTF">2021-08-04T15:29:00Z</dcterms:modified>
</cp:coreProperties>
</file>