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EC" w:rsidRPr="00A16F93" w:rsidRDefault="00B51FEC" w:rsidP="008F3B18">
      <w:pPr>
        <w:jc w:val="center"/>
        <w:outlineLvl w:val="0"/>
        <w:rPr>
          <w:b/>
          <w:sz w:val="28"/>
          <w:szCs w:val="28"/>
        </w:rPr>
      </w:pPr>
      <w:r w:rsidRPr="00A16F93">
        <w:rPr>
          <w:b/>
          <w:sz w:val="28"/>
          <w:szCs w:val="28"/>
        </w:rPr>
        <w:t xml:space="preserve">ИНФОРМАЦИОННОЕ ПИСЬМО </w:t>
      </w:r>
    </w:p>
    <w:p w:rsidR="00B51FEC" w:rsidRPr="00FC17DB" w:rsidRDefault="00A16F93" w:rsidP="00B51FEC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 w:rsidR="00B51FEC" w:rsidRPr="00FC17DB">
        <w:rPr>
          <w:sz w:val="28"/>
          <w:szCs w:val="28"/>
        </w:rPr>
        <w:t xml:space="preserve">афедра социальной работы Православного Свято-Тихоновского Гуманитарного Университета  (ПСТГУ) приглашает Вас принять участие в работе секции </w:t>
      </w:r>
    </w:p>
    <w:p w:rsidR="00B51FEC" w:rsidRPr="00FC17DB" w:rsidRDefault="00B51FEC" w:rsidP="00B51FEC">
      <w:pPr>
        <w:jc w:val="center"/>
        <w:rPr>
          <w:b/>
          <w:sz w:val="28"/>
          <w:szCs w:val="28"/>
        </w:rPr>
      </w:pPr>
      <w:r w:rsidRPr="00FC17DB">
        <w:rPr>
          <w:b/>
          <w:sz w:val="28"/>
          <w:szCs w:val="28"/>
        </w:rPr>
        <w:t>«Диаконическое образование: теория и практика»</w:t>
      </w:r>
    </w:p>
    <w:p w:rsidR="00B51FEC" w:rsidRPr="00FC17DB" w:rsidRDefault="00B51FEC" w:rsidP="00B51FEC">
      <w:pPr>
        <w:jc w:val="center"/>
        <w:rPr>
          <w:b/>
          <w:sz w:val="28"/>
          <w:szCs w:val="28"/>
        </w:rPr>
      </w:pPr>
      <w:r w:rsidRPr="00FC17DB">
        <w:rPr>
          <w:b/>
          <w:sz w:val="28"/>
          <w:szCs w:val="28"/>
        </w:rPr>
        <w:t>XXV</w:t>
      </w:r>
      <w:r w:rsidRPr="00FC17DB">
        <w:rPr>
          <w:b/>
          <w:sz w:val="28"/>
          <w:szCs w:val="28"/>
          <w:lang w:val="en-US"/>
        </w:rPr>
        <w:t>I</w:t>
      </w:r>
      <w:r w:rsidR="00B907A2">
        <w:rPr>
          <w:b/>
          <w:sz w:val="28"/>
          <w:szCs w:val="28"/>
          <w:lang w:val="en-US"/>
        </w:rPr>
        <w:t>I</w:t>
      </w:r>
      <w:r w:rsidRPr="00FC17DB">
        <w:rPr>
          <w:b/>
          <w:sz w:val="28"/>
          <w:szCs w:val="28"/>
        </w:rPr>
        <w:t> Ежегодной Конференции ПСТГУ</w:t>
      </w:r>
    </w:p>
    <w:p w:rsidR="00B51FEC" w:rsidRPr="00B907A2" w:rsidRDefault="00B51FEC" w:rsidP="00B51FEC">
      <w:pPr>
        <w:jc w:val="center"/>
        <w:rPr>
          <w:b/>
          <w:sz w:val="28"/>
          <w:szCs w:val="28"/>
        </w:rPr>
      </w:pPr>
    </w:p>
    <w:p w:rsidR="00B907A2" w:rsidRPr="009821B5" w:rsidRDefault="00B51FEC" w:rsidP="00B907A2">
      <w:pPr>
        <w:shd w:val="clear" w:color="auto" w:fill="FFFFFF"/>
        <w:ind w:firstLine="540"/>
        <w:jc w:val="center"/>
        <w:rPr>
          <w:b/>
          <w:szCs w:val="24"/>
        </w:rPr>
      </w:pPr>
      <w:r w:rsidRPr="00306E6E">
        <w:rPr>
          <w:b/>
          <w:sz w:val="28"/>
          <w:szCs w:val="28"/>
        </w:rPr>
        <w:t xml:space="preserve">Тема: </w:t>
      </w:r>
      <w:r w:rsidR="00B907A2" w:rsidRPr="00B907A2">
        <w:rPr>
          <w:b/>
          <w:sz w:val="28"/>
          <w:szCs w:val="24"/>
        </w:rPr>
        <w:t>«Подготовка специалистов-экспертов для оценки церковных социальных проектов»</w:t>
      </w:r>
    </w:p>
    <w:p w:rsidR="00B51FEC" w:rsidRDefault="00B51FEC" w:rsidP="00B51FEC">
      <w:pPr>
        <w:jc w:val="center"/>
        <w:rPr>
          <w:b/>
          <w:sz w:val="28"/>
          <w:szCs w:val="28"/>
        </w:rPr>
      </w:pPr>
    </w:p>
    <w:p w:rsidR="00B51FEC" w:rsidRDefault="00B11485" w:rsidP="00B51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907A2">
        <w:rPr>
          <w:b/>
          <w:sz w:val="28"/>
          <w:szCs w:val="28"/>
        </w:rPr>
        <w:t>4</w:t>
      </w:r>
      <w:r w:rsidR="00B51FEC" w:rsidRPr="00F55B0E">
        <w:rPr>
          <w:b/>
          <w:sz w:val="28"/>
          <w:szCs w:val="28"/>
        </w:rPr>
        <w:t xml:space="preserve"> января 201</w:t>
      </w:r>
      <w:r w:rsidR="008A02CA">
        <w:rPr>
          <w:b/>
          <w:sz w:val="28"/>
          <w:szCs w:val="28"/>
        </w:rPr>
        <w:t>7</w:t>
      </w:r>
      <w:r w:rsidR="00B51FEC" w:rsidRPr="00F55B0E">
        <w:rPr>
          <w:b/>
          <w:sz w:val="28"/>
          <w:szCs w:val="28"/>
          <w:lang w:val="en-US"/>
        </w:rPr>
        <w:t xml:space="preserve"> </w:t>
      </w:r>
      <w:r w:rsidR="00B51FEC" w:rsidRPr="00F55B0E">
        <w:rPr>
          <w:b/>
          <w:sz w:val="28"/>
          <w:szCs w:val="28"/>
        </w:rPr>
        <w:t>года</w:t>
      </w:r>
      <w:r w:rsidR="00B51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907A2">
        <w:rPr>
          <w:b/>
          <w:sz w:val="28"/>
          <w:szCs w:val="28"/>
        </w:rPr>
        <w:t>вторник</w:t>
      </w:r>
      <w:r>
        <w:rPr>
          <w:b/>
          <w:sz w:val="28"/>
          <w:szCs w:val="28"/>
        </w:rPr>
        <w:t>)</w:t>
      </w:r>
    </w:p>
    <w:p w:rsidR="00B51FEC" w:rsidRDefault="00B51FEC" w:rsidP="00B51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11.00 до 17.00</w:t>
      </w:r>
    </w:p>
    <w:p w:rsidR="00B51FEC" w:rsidRDefault="00B51FEC" w:rsidP="00B51FEC">
      <w:pPr>
        <w:jc w:val="center"/>
      </w:pPr>
    </w:p>
    <w:p w:rsidR="00B51FEC" w:rsidRPr="00366090" w:rsidRDefault="00B51FEC" w:rsidP="00B51FEC">
      <w:pPr>
        <w:spacing w:after="60"/>
        <w:ind w:firstLine="708"/>
        <w:jc w:val="both"/>
        <w:rPr>
          <w:sz w:val="26"/>
          <w:szCs w:val="26"/>
        </w:rPr>
      </w:pPr>
      <w:r w:rsidRPr="00366090">
        <w:rPr>
          <w:sz w:val="26"/>
          <w:szCs w:val="26"/>
        </w:rPr>
        <w:t xml:space="preserve">К участию приглашаются преподаватели социальных дисциплин, ученые, организаторы учебного процесса в светских и духовных школах, священники, специалисты организаций и учреждений социальной сферы, представители </w:t>
      </w:r>
      <w:r w:rsidR="004B1D02" w:rsidRPr="00366090">
        <w:rPr>
          <w:sz w:val="26"/>
          <w:szCs w:val="26"/>
        </w:rPr>
        <w:t xml:space="preserve">бизнеса и </w:t>
      </w:r>
      <w:r w:rsidRPr="00366090">
        <w:rPr>
          <w:sz w:val="26"/>
          <w:szCs w:val="26"/>
        </w:rPr>
        <w:t xml:space="preserve">некоммерческого сектора, церковные социальные работники, а также все заинтересованные лица. </w:t>
      </w:r>
    </w:p>
    <w:p w:rsidR="00B51FEC" w:rsidRPr="00366090" w:rsidRDefault="00B51FEC" w:rsidP="008F3B18">
      <w:pPr>
        <w:spacing w:after="60"/>
        <w:jc w:val="both"/>
        <w:outlineLvl w:val="0"/>
        <w:rPr>
          <w:sz w:val="26"/>
          <w:szCs w:val="26"/>
        </w:rPr>
      </w:pPr>
      <w:r w:rsidRPr="00366090">
        <w:rPr>
          <w:b/>
          <w:bCs/>
          <w:i/>
          <w:iCs/>
          <w:sz w:val="26"/>
          <w:szCs w:val="26"/>
        </w:rPr>
        <w:t>Руководитель секции:</w:t>
      </w:r>
      <w:r w:rsidRPr="00366090">
        <w:rPr>
          <w:bCs/>
          <w:iCs/>
          <w:sz w:val="26"/>
          <w:szCs w:val="26"/>
        </w:rPr>
        <w:t xml:space="preserve"> </w:t>
      </w:r>
      <w:r w:rsidRPr="00366090">
        <w:rPr>
          <w:rStyle w:val="apple-style-span"/>
          <w:sz w:val="26"/>
          <w:szCs w:val="26"/>
        </w:rPr>
        <w:t>к.и.н., доцент Зальцман Т.В., зав. кафедрой социальной работы ПСТГУ</w:t>
      </w:r>
    </w:p>
    <w:p w:rsidR="00AF08E5" w:rsidRPr="007A52E0" w:rsidRDefault="007A52E0" w:rsidP="00B11485">
      <w:pPr>
        <w:spacing w:after="60"/>
        <w:ind w:firstLine="708"/>
        <w:jc w:val="both"/>
        <w:rPr>
          <w:sz w:val="26"/>
          <w:szCs w:val="26"/>
        </w:rPr>
      </w:pPr>
      <w:r w:rsidRPr="007A52E0">
        <w:rPr>
          <w:sz w:val="26"/>
          <w:szCs w:val="26"/>
        </w:rPr>
        <w:t xml:space="preserve">Секция будет проходить в интерактивном режиме в виде </w:t>
      </w:r>
      <w:r w:rsidRPr="006C399B">
        <w:rPr>
          <w:i/>
          <w:sz w:val="28"/>
          <w:szCs w:val="26"/>
        </w:rPr>
        <w:t>проектной сессии</w:t>
      </w:r>
      <w:r w:rsidR="00B907A2">
        <w:rPr>
          <w:sz w:val="26"/>
          <w:szCs w:val="26"/>
        </w:rPr>
        <w:t xml:space="preserve">: сочетание выступлений ведущих специалистов </w:t>
      </w:r>
      <w:r w:rsidR="006C399B">
        <w:rPr>
          <w:sz w:val="26"/>
          <w:szCs w:val="26"/>
        </w:rPr>
        <w:t>с</w:t>
      </w:r>
      <w:r w:rsidR="00B907A2">
        <w:rPr>
          <w:sz w:val="26"/>
          <w:szCs w:val="26"/>
        </w:rPr>
        <w:t xml:space="preserve"> интерактивной дискусси</w:t>
      </w:r>
      <w:r w:rsidR="006C399B">
        <w:rPr>
          <w:sz w:val="26"/>
          <w:szCs w:val="26"/>
        </w:rPr>
        <w:t>ей</w:t>
      </w:r>
      <w:r w:rsidR="00B907A2">
        <w:rPr>
          <w:sz w:val="26"/>
          <w:szCs w:val="26"/>
        </w:rPr>
        <w:t xml:space="preserve"> всех участников</w:t>
      </w:r>
      <w:r w:rsidR="00AF08E5" w:rsidRPr="007A52E0">
        <w:rPr>
          <w:sz w:val="26"/>
          <w:szCs w:val="26"/>
        </w:rPr>
        <w:t>.</w:t>
      </w:r>
    </w:p>
    <w:p w:rsidR="00B907A2" w:rsidRPr="00B80CD5" w:rsidRDefault="00B907A2" w:rsidP="00B907A2">
      <w:pPr>
        <w:spacing w:after="60"/>
        <w:ind w:firstLine="708"/>
        <w:jc w:val="both"/>
        <w:rPr>
          <w:sz w:val="28"/>
          <w:szCs w:val="28"/>
        </w:rPr>
      </w:pPr>
      <w:r w:rsidRPr="00B80CD5">
        <w:rPr>
          <w:rStyle w:val="apple-style-span"/>
          <w:i/>
          <w:sz w:val="28"/>
          <w:szCs w:val="28"/>
        </w:rPr>
        <w:t xml:space="preserve">В рамках секции </w:t>
      </w:r>
      <w:r>
        <w:rPr>
          <w:rStyle w:val="apple-style-span"/>
          <w:i/>
          <w:sz w:val="28"/>
          <w:szCs w:val="28"/>
        </w:rPr>
        <w:t xml:space="preserve">обсудим </w:t>
      </w:r>
      <w:r w:rsidRPr="00B80CD5">
        <w:rPr>
          <w:rStyle w:val="apple-style-span"/>
          <w:i/>
          <w:sz w:val="28"/>
          <w:szCs w:val="28"/>
        </w:rPr>
        <w:t>следующи</w:t>
      </w:r>
      <w:r>
        <w:rPr>
          <w:rStyle w:val="apple-style-span"/>
          <w:i/>
          <w:sz w:val="28"/>
          <w:szCs w:val="28"/>
        </w:rPr>
        <w:t>е</w:t>
      </w:r>
      <w:r w:rsidRPr="00B80CD5">
        <w:rPr>
          <w:rStyle w:val="apple-style-span"/>
          <w:i/>
          <w:sz w:val="28"/>
          <w:szCs w:val="28"/>
        </w:rPr>
        <w:t xml:space="preserve"> вопрос</w:t>
      </w:r>
      <w:r>
        <w:rPr>
          <w:rStyle w:val="apple-style-span"/>
          <w:i/>
          <w:sz w:val="28"/>
          <w:szCs w:val="28"/>
        </w:rPr>
        <w:t>ы</w:t>
      </w:r>
      <w:r w:rsidRPr="00B80CD5">
        <w:rPr>
          <w:rStyle w:val="apple-style-span"/>
          <w:sz w:val="28"/>
          <w:szCs w:val="28"/>
        </w:rPr>
        <w:t xml:space="preserve">: </w:t>
      </w:r>
    </w:p>
    <w:p w:rsidR="00B907A2" w:rsidRPr="00B80CD5" w:rsidRDefault="00B907A2" w:rsidP="00B907A2">
      <w:pPr>
        <w:pStyle w:val="a5"/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Методы оценки церковных социальных проектов</w:t>
      </w:r>
      <w:r w:rsidRPr="00B80CD5">
        <w:rPr>
          <w:rStyle w:val="apple-style-span"/>
          <w:sz w:val="28"/>
          <w:szCs w:val="28"/>
        </w:rPr>
        <w:t>;</w:t>
      </w:r>
    </w:p>
    <w:p w:rsidR="00B907A2" w:rsidRDefault="00B907A2" w:rsidP="00B907A2">
      <w:pPr>
        <w:pStyle w:val="a5"/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Профессиональные качества экспертов;</w:t>
      </w:r>
    </w:p>
    <w:p w:rsidR="00B907A2" w:rsidRDefault="00B907A2" w:rsidP="00B907A2">
      <w:pPr>
        <w:pStyle w:val="a5"/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Способы обучения оценке церковных социальных проектов;</w:t>
      </w:r>
      <w:r w:rsidRPr="00B80CD5">
        <w:rPr>
          <w:rStyle w:val="apple-style-span"/>
          <w:sz w:val="28"/>
          <w:szCs w:val="28"/>
        </w:rPr>
        <w:t xml:space="preserve"> </w:t>
      </w:r>
    </w:p>
    <w:p w:rsidR="00B907A2" w:rsidRPr="00B80CD5" w:rsidRDefault="00B907A2" w:rsidP="00B907A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Оценка церковных социальных проектов светскими специалистами</w:t>
      </w:r>
      <w:r w:rsidRPr="00B80CD5">
        <w:rPr>
          <w:rStyle w:val="apple-style-span"/>
          <w:sz w:val="28"/>
          <w:szCs w:val="28"/>
        </w:rPr>
        <w:t>;</w:t>
      </w:r>
    </w:p>
    <w:p w:rsidR="00B907A2" w:rsidRPr="00B80CD5" w:rsidRDefault="00B907A2" w:rsidP="00B907A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Внутренняя оценка церковных социальных проектов</w:t>
      </w:r>
      <w:r w:rsidRPr="00B80CD5">
        <w:rPr>
          <w:rStyle w:val="apple-style-span"/>
          <w:sz w:val="28"/>
          <w:szCs w:val="28"/>
        </w:rPr>
        <w:t xml:space="preserve">;  </w:t>
      </w:r>
    </w:p>
    <w:p w:rsidR="00B907A2" w:rsidRDefault="00B907A2" w:rsidP="00B907A2">
      <w:pPr>
        <w:pStyle w:val="a5"/>
        <w:numPr>
          <w:ilvl w:val="0"/>
          <w:numId w:val="1"/>
        </w:numPr>
        <w:jc w:val="both"/>
        <w:rPr>
          <w:rStyle w:val="apple-style-span"/>
          <w:sz w:val="28"/>
          <w:szCs w:val="28"/>
        </w:rPr>
      </w:pPr>
      <w:r w:rsidRPr="00B80CD5">
        <w:rPr>
          <w:rStyle w:val="apple-style-span"/>
          <w:sz w:val="28"/>
          <w:szCs w:val="28"/>
        </w:rPr>
        <w:t xml:space="preserve">Зарубежный опыт </w:t>
      </w:r>
      <w:r>
        <w:rPr>
          <w:rStyle w:val="apple-style-span"/>
          <w:sz w:val="28"/>
          <w:szCs w:val="28"/>
        </w:rPr>
        <w:t>оценки эффективности церковного социального служения.</w:t>
      </w:r>
    </w:p>
    <w:p w:rsidR="00B907A2" w:rsidRDefault="00B907A2" w:rsidP="00B907A2">
      <w:pPr>
        <w:spacing w:after="60"/>
        <w:ind w:firstLine="708"/>
        <w:jc w:val="both"/>
        <w:rPr>
          <w:sz w:val="28"/>
          <w:szCs w:val="28"/>
        </w:rPr>
      </w:pPr>
    </w:p>
    <w:p w:rsidR="00B907A2" w:rsidRDefault="00B907A2" w:rsidP="00366090">
      <w:pPr>
        <w:tabs>
          <w:tab w:val="left" w:pos="298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работе секции примут участие</w:t>
      </w:r>
      <w:r w:rsidR="006C399B">
        <w:rPr>
          <w:i/>
          <w:sz w:val="26"/>
          <w:szCs w:val="26"/>
        </w:rPr>
        <w:t xml:space="preserve"> (возможны изменения)</w:t>
      </w:r>
      <w:r>
        <w:rPr>
          <w:i/>
          <w:sz w:val="26"/>
          <w:szCs w:val="26"/>
        </w:rPr>
        <w:t xml:space="preserve">: </w:t>
      </w:r>
    </w:p>
    <w:p w:rsidR="006C399B" w:rsidRPr="009D55BE" w:rsidRDefault="006C399B" w:rsidP="006C399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284"/>
        <w:jc w:val="both"/>
        <w:outlineLvl w:val="0"/>
        <w:rPr>
          <w:shd w:val="clear" w:color="auto" w:fill="FFFFFF"/>
        </w:rPr>
      </w:pPr>
      <w:r w:rsidRPr="009D55BE">
        <w:rPr>
          <w:b/>
        </w:rPr>
        <w:t>Алексей Кузьмин,</w:t>
      </w:r>
      <w:r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r>
        <w:t>PhD (</w:t>
      </w:r>
      <w:r w:rsidRPr="009D55BE">
        <w:t xml:space="preserve">генеральный директор ООО </w:t>
      </w:r>
      <w:r>
        <w:t>«</w:t>
      </w:r>
      <w:r w:rsidRPr="009D55BE">
        <w:t>Компания "Процесс Консалтинг"</w:t>
      </w:r>
      <w:r>
        <w:t>»</w:t>
      </w:r>
      <w:r w:rsidRPr="009D55BE">
        <w:t>, член правления Ассоциации специалистов по оценке программ и политик</w:t>
      </w:r>
      <w:r>
        <w:t>)</w:t>
      </w:r>
    </w:p>
    <w:p w:rsidR="006C399B" w:rsidRPr="00D22E58" w:rsidRDefault="00A16F93" w:rsidP="006C399B">
      <w:pPr>
        <w:pStyle w:val="a5"/>
        <w:shd w:val="clear" w:color="auto" w:fill="FFFFFF"/>
        <w:ind w:left="0" w:firstLine="426"/>
        <w:jc w:val="both"/>
        <w:rPr>
          <w:i/>
        </w:rPr>
      </w:pPr>
      <w:r>
        <w:rPr>
          <w:i/>
        </w:rPr>
        <w:t xml:space="preserve">Оценка социальных </w:t>
      </w:r>
      <w:r w:rsidR="00EF52B8">
        <w:rPr>
          <w:i/>
        </w:rPr>
        <w:t>проектов: базовые положения.</w:t>
      </w:r>
    </w:p>
    <w:p w:rsidR="006C399B" w:rsidRDefault="006C399B" w:rsidP="006C399B">
      <w:pPr>
        <w:pStyle w:val="a5"/>
        <w:shd w:val="clear" w:color="auto" w:fill="FFFFFF"/>
        <w:ind w:left="0" w:firstLine="426"/>
        <w:jc w:val="both"/>
        <w:rPr>
          <w:i/>
        </w:rPr>
      </w:pPr>
      <w:r w:rsidRPr="00D22E58">
        <w:rPr>
          <w:i/>
        </w:rPr>
        <w:t xml:space="preserve">Дискуссия: </w:t>
      </w:r>
      <w:r w:rsidR="007F5D23">
        <w:rPr>
          <w:i/>
        </w:rPr>
        <w:t>Что следует иметь в виду при проведении оценки церковных проектов?</w:t>
      </w:r>
      <w:r w:rsidRPr="00D22E58">
        <w:rPr>
          <w:i/>
        </w:rPr>
        <w:t> </w:t>
      </w:r>
    </w:p>
    <w:p w:rsidR="006C399B" w:rsidRPr="00665FEA" w:rsidRDefault="006C399B" w:rsidP="006C399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284"/>
        <w:jc w:val="both"/>
        <w:outlineLvl w:val="0"/>
        <w:rPr>
          <w:shd w:val="clear" w:color="auto" w:fill="FFFFFF"/>
        </w:rPr>
      </w:pPr>
      <w:r w:rsidRPr="00665FEA">
        <w:rPr>
          <w:b/>
        </w:rPr>
        <w:t xml:space="preserve">Зальцман Татьяна Валерьевна, </w:t>
      </w:r>
      <w:r w:rsidRPr="00665FEA">
        <w:t>к.и.н., доцент (зав. кафедр</w:t>
      </w:r>
      <w:r>
        <w:t>ой</w:t>
      </w:r>
      <w:r w:rsidRPr="00665FEA">
        <w:t xml:space="preserve"> социальной работы ПСТГУ,</w:t>
      </w:r>
      <w:r w:rsidRPr="00665FEA">
        <w:rPr>
          <w:shd w:val="clear" w:color="auto" w:fill="FFFFFF"/>
        </w:rPr>
        <w:t xml:space="preserve"> Москва). </w:t>
      </w:r>
    </w:p>
    <w:p w:rsidR="006C399B" w:rsidRPr="003D3258" w:rsidRDefault="006C399B" w:rsidP="006C399B">
      <w:pPr>
        <w:pStyle w:val="a5"/>
        <w:shd w:val="clear" w:color="auto" w:fill="FFFFFF"/>
        <w:ind w:left="0" w:firstLine="426"/>
        <w:jc w:val="both"/>
        <w:rPr>
          <w:i/>
        </w:rPr>
      </w:pPr>
      <w:r>
        <w:rPr>
          <w:i/>
        </w:rPr>
        <w:t xml:space="preserve">Дискуссия: </w:t>
      </w:r>
      <w:r w:rsidRPr="003D3258">
        <w:rPr>
          <w:i/>
        </w:rPr>
        <w:t>Проблемы формирования экспертного сообщества для оценки церковных социальных проектов.</w:t>
      </w:r>
    </w:p>
    <w:p w:rsidR="006C399B" w:rsidRPr="003D3258" w:rsidRDefault="006C399B" w:rsidP="006C399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284"/>
        <w:jc w:val="both"/>
        <w:outlineLvl w:val="0"/>
      </w:pPr>
      <w:r>
        <w:rPr>
          <w:b/>
        </w:rPr>
        <w:t>П</w:t>
      </w:r>
      <w:r w:rsidRPr="003D3258">
        <w:rPr>
          <w:b/>
        </w:rPr>
        <w:t>ротоиерей Владимир Хулап,</w:t>
      </w:r>
      <w:r w:rsidRPr="003D3258">
        <w:t xml:space="preserve"> phd</w:t>
      </w:r>
      <w:r>
        <w:t xml:space="preserve"> (про</w:t>
      </w:r>
      <w:r w:rsidRPr="003D3258">
        <w:t>р</w:t>
      </w:r>
      <w:r>
        <w:t>ек</w:t>
      </w:r>
      <w:r w:rsidRPr="003D3258">
        <w:t>тор по науке Санкт-Петербургской Духовной Академии</w:t>
      </w:r>
      <w:r>
        <w:t>)</w:t>
      </w:r>
    </w:p>
    <w:p w:rsidR="006C399B" w:rsidRPr="003D3258" w:rsidRDefault="006C399B" w:rsidP="006C399B">
      <w:pPr>
        <w:pStyle w:val="a5"/>
        <w:shd w:val="clear" w:color="auto" w:fill="FFFFFF"/>
        <w:ind w:left="0" w:firstLine="426"/>
        <w:jc w:val="both"/>
        <w:rPr>
          <w:i/>
        </w:rPr>
      </w:pPr>
      <w:r w:rsidRPr="003D3258">
        <w:rPr>
          <w:i/>
        </w:rPr>
        <w:t>Экспертная оценка диаконических проектов в рамках церковно-государственного сотрудничества в Германии</w:t>
      </w:r>
    </w:p>
    <w:p w:rsidR="006C399B" w:rsidRPr="003D3258" w:rsidRDefault="006C399B" w:rsidP="006C399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284"/>
        <w:jc w:val="both"/>
      </w:pPr>
      <w:r w:rsidRPr="003D3258">
        <w:rPr>
          <w:b/>
        </w:rPr>
        <w:t>Рулинский В</w:t>
      </w:r>
      <w:r>
        <w:rPr>
          <w:b/>
        </w:rPr>
        <w:t>асилий Васильевич</w:t>
      </w:r>
      <w:r w:rsidRPr="003D3258">
        <w:rPr>
          <w:b/>
        </w:rPr>
        <w:t xml:space="preserve">, </w:t>
      </w:r>
      <w:r w:rsidRPr="003D3258">
        <w:t xml:space="preserve">к.и.н. (руководитель Пресс-службы Синодального отдела по </w:t>
      </w:r>
      <w:r w:rsidR="007F7719">
        <w:t xml:space="preserve">церковной </w:t>
      </w:r>
      <w:r w:rsidRPr="003D3258">
        <w:t>благотворительности и социальному служению)</w:t>
      </w:r>
    </w:p>
    <w:p w:rsidR="006C399B" w:rsidRPr="006C399B" w:rsidRDefault="006C399B" w:rsidP="006C399B">
      <w:pPr>
        <w:pStyle w:val="a5"/>
        <w:shd w:val="clear" w:color="auto" w:fill="FFFFFF"/>
        <w:ind w:left="0" w:firstLine="426"/>
        <w:jc w:val="both"/>
        <w:rPr>
          <w:i/>
        </w:rPr>
      </w:pPr>
      <w:r w:rsidRPr="006C399B">
        <w:rPr>
          <w:i/>
        </w:rPr>
        <w:t>Оценка деятельности церковных социальных проектов глазами журналистов</w:t>
      </w:r>
    </w:p>
    <w:p w:rsidR="006C399B" w:rsidRPr="00665FEA" w:rsidRDefault="006C399B" w:rsidP="006C399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284"/>
        <w:jc w:val="both"/>
      </w:pPr>
      <w:r w:rsidRPr="00665FEA">
        <w:rPr>
          <w:b/>
        </w:rPr>
        <w:t>Кононова Татьяна Борисовна</w:t>
      </w:r>
      <w:r w:rsidRPr="00665FEA">
        <w:t>, д.и.н., профессор (Российский государственный социальный университет, ПСТГУ, Москва)</w:t>
      </w:r>
    </w:p>
    <w:p w:rsidR="006C399B" w:rsidRDefault="006C399B" w:rsidP="006C399B">
      <w:pPr>
        <w:pStyle w:val="a5"/>
        <w:shd w:val="clear" w:color="auto" w:fill="FFFFFF"/>
        <w:ind w:left="0" w:firstLine="426"/>
        <w:jc w:val="both"/>
        <w:rPr>
          <w:i/>
        </w:rPr>
      </w:pPr>
      <w:r>
        <w:rPr>
          <w:i/>
        </w:rPr>
        <w:lastRenderedPageBreak/>
        <w:t>Оценка проектов, направленных на оказание помощи семье и детям (на примере</w:t>
      </w:r>
      <w:r w:rsidRPr="00620827">
        <w:rPr>
          <w:i/>
        </w:rPr>
        <w:t xml:space="preserve"> Фонд</w:t>
      </w:r>
      <w:r>
        <w:rPr>
          <w:i/>
        </w:rPr>
        <w:t>а</w:t>
      </w:r>
      <w:r w:rsidRPr="00620827">
        <w:rPr>
          <w:i/>
        </w:rPr>
        <w:t xml:space="preserve"> поддержки детей, находящихся в трудной жизненной ситуации).</w:t>
      </w:r>
    </w:p>
    <w:p w:rsidR="006C399B" w:rsidRPr="001815CC" w:rsidRDefault="006C399B" w:rsidP="006C399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284"/>
        <w:jc w:val="both"/>
        <w:rPr>
          <w:i/>
        </w:rPr>
      </w:pPr>
      <w:r w:rsidRPr="001815CC">
        <w:rPr>
          <w:b/>
        </w:rPr>
        <w:t>Шилина</w:t>
      </w:r>
      <w:r w:rsidRPr="003D3258">
        <w:rPr>
          <w:b/>
        </w:rPr>
        <w:t xml:space="preserve"> Ирина Борисовна</w:t>
      </w:r>
      <w:r>
        <w:rPr>
          <w:b/>
        </w:rPr>
        <w:t xml:space="preserve">, </w:t>
      </w:r>
      <w:r w:rsidRPr="001815CC">
        <w:t>д.и.н. (дек</w:t>
      </w:r>
      <w:r>
        <w:t>ан факультета социальной коммуникации МГППУ)</w:t>
      </w:r>
    </w:p>
    <w:p w:rsidR="006C399B" w:rsidRPr="001815CC" w:rsidRDefault="006C399B" w:rsidP="006C399B">
      <w:pPr>
        <w:pStyle w:val="a5"/>
        <w:shd w:val="clear" w:color="auto" w:fill="FFFFFF"/>
        <w:ind w:left="0" w:firstLine="426"/>
        <w:jc w:val="both"/>
        <w:rPr>
          <w:i/>
        </w:rPr>
      </w:pPr>
      <w:r w:rsidRPr="001815CC">
        <w:rPr>
          <w:i/>
        </w:rPr>
        <w:t>Проблема преемственности образовательных и профессиональных стандартов в оценке проектов социальной сферы.</w:t>
      </w:r>
    </w:p>
    <w:p w:rsidR="006C399B" w:rsidRPr="00665FEA" w:rsidRDefault="006C399B" w:rsidP="006C399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284"/>
        <w:jc w:val="both"/>
      </w:pPr>
      <w:r w:rsidRPr="00665FEA">
        <w:rPr>
          <w:b/>
        </w:rPr>
        <w:t xml:space="preserve">Радионович Арина Михайловна, </w:t>
      </w:r>
      <w:r w:rsidRPr="00665FEA">
        <w:t>к.м.н. (кафедра социальной работы ПСТГУ, Москва)</w:t>
      </w:r>
    </w:p>
    <w:p w:rsidR="006C399B" w:rsidRPr="00665FEA" w:rsidRDefault="006C399B" w:rsidP="006C399B">
      <w:pPr>
        <w:pStyle w:val="a5"/>
        <w:shd w:val="clear" w:color="auto" w:fill="FFFFFF"/>
        <w:ind w:left="0" w:firstLine="426"/>
        <w:jc w:val="both"/>
        <w:rPr>
          <w:i/>
        </w:rPr>
      </w:pPr>
      <w:r w:rsidRPr="009D55BE">
        <w:rPr>
          <w:i/>
        </w:rPr>
        <w:t xml:space="preserve">Специфика подготовки специалистов с учетом </w:t>
      </w:r>
      <w:r>
        <w:rPr>
          <w:i/>
        </w:rPr>
        <w:t>соблюдения</w:t>
      </w:r>
      <w:r w:rsidRPr="009D55BE">
        <w:rPr>
          <w:i/>
        </w:rPr>
        <w:t xml:space="preserve"> критериев безопасности в церковных социальных проектах</w:t>
      </w:r>
    </w:p>
    <w:p w:rsidR="006C399B" w:rsidRPr="00665FEA" w:rsidRDefault="006C399B" w:rsidP="006C399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284"/>
        <w:jc w:val="both"/>
      </w:pPr>
      <w:r w:rsidRPr="00665FEA">
        <w:rPr>
          <w:b/>
        </w:rPr>
        <w:t xml:space="preserve"> Гниденко Ксения Александровна, </w:t>
      </w:r>
      <w:r w:rsidRPr="00665FEA">
        <w:t>к.пс.н. (кафедра социальной работы ПСТГУ, Москва)</w:t>
      </w:r>
    </w:p>
    <w:p w:rsidR="006C399B" w:rsidRPr="00665FEA" w:rsidRDefault="006C399B" w:rsidP="006C399B">
      <w:pPr>
        <w:pStyle w:val="a5"/>
        <w:shd w:val="clear" w:color="auto" w:fill="FFFFFF"/>
        <w:ind w:left="0" w:firstLine="426"/>
        <w:jc w:val="both"/>
        <w:rPr>
          <w:i/>
        </w:rPr>
      </w:pPr>
      <w:r w:rsidRPr="00620827">
        <w:rPr>
          <w:i/>
        </w:rPr>
        <w:t>Психологическая подготовка будущих экспертов по оценке социальных проектов: опыт ПСТГУ</w:t>
      </w:r>
      <w:r w:rsidRPr="00665FEA">
        <w:rPr>
          <w:i/>
        </w:rPr>
        <w:t>.</w:t>
      </w:r>
    </w:p>
    <w:p w:rsidR="006C399B" w:rsidRPr="00665FEA" w:rsidRDefault="006C399B" w:rsidP="006C399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284"/>
        <w:jc w:val="both"/>
      </w:pPr>
      <w:r w:rsidRPr="00665FEA">
        <w:rPr>
          <w:b/>
        </w:rPr>
        <w:t>Телегина Татьяна Викторовна</w:t>
      </w:r>
      <w:r>
        <w:rPr>
          <w:b/>
        </w:rPr>
        <w:t xml:space="preserve">, </w:t>
      </w:r>
      <w:r w:rsidRPr="003A4D9F">
        <w:t>ст.преподаватель</w:t>
      </w:r>
      <w:r w:rsidRPr="00665FEA">
        <w:rPr>
          <w:b/>
        </w:rPr>
        <w:t xml:space="preserve"> (</w:t>
      </w:r>
      <w:r w:rsidRPr="00665FEA">
        <w:t>кафедра социальной работы ПСТГУ, Москва)</w:t>
      </w:r>
    </w:p>
    <w:p w:rsidR="006C399B" w:rsidRPr="006C399B" w:rsidRDefault="006C399B" w:rsidP="006C399B">
      <w:pPr>
        <w:pStyle w:val="a5"/>
        <w:shd w:val="clear" w:color="auto" w:fill="FFFFFF"/>
        <w:ind w:left="0" w:firstLine="360"/>
        <w:jc w:val="both"/>
        <w:rPr>
          <w:i/>
        </w:rPr>
      </w:pPr>
      <w:r>
        <w:rPr>
          <w:i/>
        </w:rPr>
        <w:t xml:space="preserve">Умение работать с </w:t>
      </w:r>
      <w:r w:rsidRPr="00620827">
        <w:rPr>
          <w:i/>
        </w:rPr>
        <w:t>библиографически</w:t>
      </w:r>
      <w:r>
        <w:rPr>
          <w:i/>
        </w:rPr>
        <w:t>ми</w:t>
      </w:r>
      <w:r w:rsidRPr="00620827">
        <w:rPr>
          <w:i/>
        </w:rPr>
        <w:t xml:space="preserve"> и реферативны</w:t>
      </w:r>
      <w:r>
        <w:rPr>
          <w:i/>
        </w:rPr>
        <w:t xml:space="preserve">ми БД как важный компонент подготовки </w:t>
      </w:r>
      <w:r w:rsidRPr="00620827">
        <w:rPr>
          <w:i/>
        </w:rPr>
        <w:t xml:space="preserve">экспертов </w:t>
      </w:r>
      <w:r>
        <w:rPr>
          <w:i/>
        </w:rPr>
        <w:t xml:space="preserve">социальных проектов. </w:t>
      </w:r>
    </w:p>
    <w:p w:rsidR="006C399B" w:rsidRPr="00665FEA" w:rsidRDefault="006C399B" w:rsidP="006C399B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284"/>
        <w:jc w:val="both"/>
      </w:pPr>
      <w:r>
        <w:rPr>
          <w:b/>
        </w:rPr>
        <w:t>Некрасова</w:t>
      </w:r>
      <w:r w:rsidRPr="00665FEA">
        <w:rPr>
          <w:b/>
        </w:rPr>
        <w:t xml:space="preserve"> Татьяна </w:t>
      </w:r>
      <w:r>
        <w:rPr>
          <w:b/>
        </w:rPr>
        <w:t xml:space="preserve">Александровна, </w:t>
      </w:r>
      <w:r w:rsidRPr="003A4D9F">
        <w:t>ст.преподаватель</w:t>
      </w:r>
      <w:r w:rsidRPr="00665FEA">
        <w:rPr>
          <w:b/>
        </w:rPr>
        <w:t xml:space="preserve"> (</w:t>
      </w:r>
      <w:r w:rsidRPr="00665FEA">
        <w:t>кафедра социальной работы ПСТГУ, Москва)</w:t>
      </w:r>
    </w:p>
    <w:p w:rsidR="006C399B" w:rsidRPr="00620827" w:rsidRDefault="006C399B" w:rsidP="006C399B">
      <w:pPr>
        <w:pStyle w:val="a5"/>
        <w:shd w:val="clear" w:color="auto" w:fill="FFFFFF"/>
        <w:ind w:left="0" w:firstLine="360"/>
        <w:jc w:val="both"/>
      </w:pPr>
      <w:r>
        <w:rPr>
          <w:i/>
        </w:rPr>
        <w:t>Церковные социальные проекты в оценке светских специалистов</w:t>
      </w:r>
    </w:p>
    <w:p w:rsidR="0024014B" w:rsidRDefault="0024014B" w:rsidP="0024014B">
      <w:pPr>
        <w:ind w:firstLine="709"/>
        <w:jc w:val="both"/>
        <w:rPr>
          <w:i/>
          <w:sz w:val="28"/>
          <w:szCs w:val="28"/>
        </w:rPr>
      </w:pPr>
    </w:p>
    <w:p w:rsidR="0024014B" w:rsidRPr="0024014B" w:rsidRDefault="0024014B" w:rsidP="0024014B">
      <w:pPr>
        <w:ind w:firstLine="709"/>
        <w:jc w:val="center"/>
        <w:rPr>
          <w:b/>
          <w:color w:val="C00000"/>
          <w:sz w:val="22"/>
          <w:szCs w:val="28"/>
          <w:u w:val="single"/>
        </w:rPr>
      </w:pPr>
      <w:r w:rsidRPr="0024014B">
        <w:rPr>
          <w:b/>
          <w:color w:val="C00000"/>
          <w:sz w:val="22"/>
          <w:szCs w:val="28"/>
          <w:u w:val="single"/>
        </w:rPr>
        <w:t xml:space="preserve">Секция проходит в рамках проекта </w:t>
      </w:r>
    </w:p>
    <w:p w:rsidR="0024014B" w:rsidRPr="0024014B" w:rsidRDefault="0024014B" w:rsidP="0024014B">
      <w:pPr>
        <w:ind w:firstLine="709"/>
        <w:jc w:val="center"/>
        <w:rPr>
          <w:b/>
          <w:color w:val="C00000"/>
          <w:sz w:val="22"/>
          <w:szCs w:val="28"/>
          <w:u w:val="single"/>
        </w:rPr>
      </w:pPr>
      <w:r w:rsidRPr="0024014B">
        <w:rPr>
          <w:b/>
          <w:color w:val="C00000"/>
          <w:sz w:val="22"/>
          <w:szCs w:val="28"/>
          <w:u w:val="single"/>
        </w:rPr>
        <w:t>«Проблемы и перспективы институционализации церковной социальной деятельности в современной России» при поддержке Фонда Развития ПСТГУ.</w:t>
      </w:r>
    </w:p>
    <w:p w:rsidR="006C399B" w:rsidRPr="0024014B" w:rsidRDefault="006C399B" w:rsidP="0024014B">
      <w:pPr>
        <w:pStyle w:val="a5"/>
        <w:shd w:val="clear" w:color="auto" w:fill="FFFFFF"/>
        <w:ind w:left="0" w:firstLine="360"/>
        <w:jc w:val="center"/>
        <w:rPr>
          <w:u w:val="single"/>
        </w:rPr>
      </w:pPr>
    </w:p>
    <w:p w:rsidR="006C399B" w:rsidRDefault="00003A46" w:rsidP="00366090">
      <w:pPr>
        <w:tabs>
          <w:tab w:val="left" w:pos="298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Количество участников ограничено. </w:t>
      </w:r>
    </w:p>
    <w:p w:rsidR="00003A46" w:rsidRPr="006C399B" w:rsidRDefault="00003A46" w:rsidP="00366090">
      <w:pPr>
        <w:tabs>
          <w:tab w:val="left" w:pos="298"/>
        </w:tabs>
        <w:jc w:val="both"/>
        <w:rPr>
          <w:b/>
          <w:i/>
          <w:color w:val="FF0000"/>
          <w:sz w:val="26"/>
          <w:szCs w:val="26"/>
        </w:rPr>
      </w:pPr>
      <w:r w:rsidRPr="006C399B">
        <w:rPr>
          <w:b/>
          <w:i/>
          <w:color w:val="FF0000"/>
          <w:sz w:val="26"/>
          <w:szCs w:val="26"/>
        </w:rPr>
        <w:t xml:space="preserve">Участие в работе секции по предварительной регистрации до </w:t>
      </w:r>
      <w:r w:rsidR="00F51DAA">
        <w:rPr>
          <w:b/>
          <w:i/>
          <w:color w:val="FF0000"/>
          <w:sz w:val="26"/>
          <w:szCs w:val="26"/>
        </w:rPr>
        <w:t>21</w:t>
      </w:r>
      <w:r w:rsidRPr="006C399B">
        <w:rPr>
          <w:b/>
          <w:i/>
          <w:color w:val="FF0000"/>
          <w:sz w:val="26"/>
          <w:szCs w:val="26"/>
        </w:rPr>
        <w:t xml:space="preserve"> января 2017 года.</w:t>
      </w:r>
    </w:p>
    <w:p w:rsidR="00366090" w:rsidRDefault="00B51FEC" w:rsidP="00366090">
      <w:pPr>
        <w:tabs>
          <w:tab w:val="left" w:pos="298"/>
        </w:tabs>
        <w:jc w:val="both"/>
        <w:rPr>
          <w:i/>
          <w:sz w:val="26"/>
          <w:szCs w:val="26"/>
        </w:rPr>
      </w:pPr>
      <w:r w:rsidRPr="00366090">
        <w:rPr>
          <w:i/>
          <w:sz w:val="26"/>
          <w:szCs w:val="26"/>
        </w:rPr>
        <w:t>З</w:t>
      </w:r>
      <w:r w:rsidRPr="00366090">
        <w:rPr>
          <w:b/>
          <w:i/>
          <w:sz w:val="26"/>
          <w:szCs w:val="26"/>
        </w:rPr>
        <w:t>аявку</w:t>
      </w:r>
      <w:r w:rsidRPr="00366090">
        <w:rPr>
          <w:i/>
          <w:sz w:val="26"/>
          <w:szCs w:val="26"/>
        </w:rPr>
        <w:t xml:space="preserve"> на участие в работе секции </w:t>
      </w:r>
      <w:r w:rsidR="00366090">
        <w:rPr>
          <w:i/>
          <w:sz w:val="26"/>
          <w:szCs w:val="26"/>
        </w:rPr>
        <w:t>можно</w:t>
      </w:r>
      <w:r w:rsidR="00366090" w:rsidRPr="00366090">
        <w:rPr>
          <w:i/>
          <w:sz w:val="26"/>
          <w:szCs w:val="26"/>
        </w:rPr>
        <w:t xml:space="preserve"> оформить по ссылке </w:t>
      </w:r>
      <w:hyperlink r:id="rId5" w:history="1">
        <w:r w:rsidR="00B907A2" w:rsidRPr="00E94B7D">
          <w:rPr>
            <w:rStyle w:val="a9"/>
            <w:i/>
            <w:sz w:val="26"/>
            <w:szCs w:val="26"/>
          </w:rPr>
          <w:t>https://goo.gl/forms/NDiRnrZPdUtuoZIC2</w:t>
        </w:r>
      </w:hyperlink>
      <w:r w:rsidR="00B907A2" w:rsidRPr="00B907A2">
        <w:rPr>
          <w:i/>
          <w:sz w:val="26"/>
          <w:szCs w:val="26"/>
        </w:rPr>
        <w:t xml:space="preserve"> </w:t>
      </w:r>
      <w:r w:rsidR="00366090" w:rsidRPr="00366090">
        <w:rPr>
          <w:i/>
          <w:sz w:val="26"/>
          <w:szCs w:val="26"/>
        </w:rPr>
        <w:t xml:space="preserve"> </w:t>
      </w:r>
    </w:p>
    <w:p w:rsidR="00B51FEC" w:rsidRDefault="00B51FEC" w:rsidP="008F3B18">
      <w:pPr>
        <w:tabs>
          <w:tab w:val="left" w:pos="298"/>
        </w:tabs>
        <w:jc w:val="both"/>
        <w:outlineLvl w:val="0"/>
      </w:pPr>
    </w:p>
    <w:p w:rsidR="00366090" w:rsidRDefault="00003A46" w:rsidP="00366090">
      <w:pPr>
        <w:pStyle w:val="a6"/>
        <w:spacing w:before="0" w:after="0"/>
        <w:jc w:val="both"/>
        <w:outlineLvl w:val="0"/>
      </w:pPr>
      <w:r>
        <w:rPr>
          <w:spacing w:val="-9"/>
        </w:rPr>
        <w:t xml:space="preserve">Или </w:t>
      </w:r>
      <w:r w:rsidR="00366090">
        <w:rPr>
          <w:spacing w:val="-9"/>
        </w:rPr>
        <w:t xml:space="preserve"> </w:t>
      </w:r>
      <w:r w:rsidR="00366090">
        <w:t xml:space="preserve">прислать на адрес: </w:t>
      </w:r>
      <w:hyperlink r:id="rId6" w:history="1">
        <w:r w:rsidR="00B907A2" w:rsidRPr="00FE1182">
          <w:rPr>
            <w:rStyle w:val="a9"/>
            <w:i/>
            <w:lang w:val="de-DE"/>
          </w:rPr>
          <w:t>tzaltsman@pstgu.ru</w:t>
        </w:r>
      </w:hyperlink>
      <w:r w:rsidR="00B907A2" w:rsidRPr="00FE1182">
        <w:rPr>
          <w:lang w:val="de-DE"/>
        </w:rPr>
        <w:t xml:space="preserve"> </w:t>
      </w:r>
      <w:r w:rsidR="00366090">
        <w:t xml:space="preserve">Зальцман Татьяне Валерьевне. </w:t>
      </w:r>
    </w:p>
    <w:p w:rsidR="00366090" w:rsidRDefault="00003A46" w:rsidP="00366090">
      <w:pPr>
        <w:pStyle w:val="a6"/>
        <w:spacing w:before="0" w:after="0"/>
        <w:jc w:val="both"/>
        <w:outlineLvl w:val="0"/>
        <w:rPr>
          <w:b/>
        </w:rPr>
      </w:pPr>
      <w:r>
        <w:rPr>
          <w:b/>
        </w:rPr>
        <w:t xml:space="preserve">Контактные телефоны: </w:t>
      </w:r>
      <w:r w:rsidR="00366090">
        <w:rPr>
          <w:b/>
        </w:rPr>
        <w:t>8</w:t>
      </w:r>
      <w:r>
        <w:rPr>
          <w:b/>
        </w:rPr>
        <w:t xml:space="preserve"> (</w:t>
      </w:r>
      <w:r w:rsidR="00366090">
        <w:rPr>
          <w:b/>
        </w:rPr>
        <w:t>495</w:t>
      </w:r>
      <w:r>
        <w:rPr>
          <w:b/>
        </w:rPr>
        <w:t xml:space="preserve">) </w:t>
      </w:r>
      <w:r w:rsidR="00366090">
        <w:rPr>
          <w:b/>
        </w:rPr>
        <w:t>646-71-46</w:t>
      </w:r>
      <w:r>
        <w:rPr>
          <w:b/>
        </w:rPr>
        <w:t>, 8 (926) 231-86-38</w:t>
      </w:r>
      <w:r w:rsidR="00366090">
        <w:rPr>
          <w:b/>
        </w:rPr>
        <w:t xml:space="preserve"> </w:t>
      </w:r>
    </w:p>
    <w:p w:rsidR="00B907A2" w:rsidRPr="008A06C5" w:rsidRDefault="00366090" w:rsidP="00B907A2">
      <w:pPr>
        <w:shd w:val="clear" w:color="auto" w:fill="FFFFFF"/>
        <w:rPr>
          <w:b/>
        </w:rPr>
      </w:pPr>
      <w:r>
        <w:rPr>
          <w:b/>
        </w:rPr>
        <w:t xml:space="preserve">Адрес </w:t>
      </w:r>
      <w:r w:rsidR="00B907A2">
        <w:rPr>
          <w:b/>
        </w:rPr>
        <w:t>проведения</w:t>
      </w:r>
      <w:r>
        <w:t xml:space="preserve">: </w:t>
      </w:r>
      <w:r w:rsidR="006C399B">
        <w:rPr>
          <w:rStyle w:val="af2"/>
          <w:shd w:val="clear" w:color="auto" w:fill="FFFFFF"/>
        </w:rPr>
        <w:t>Лихов пер., дом 6., а</w:t>
      </w:r>
      <w:r w:rsidR="00B907A2">
        <w:rPr>
          <w:rStyle w:val="af2"/>
          <w:shd w:val="clear" w:color="auto" w:fill="FFFFFF"/>
        </w:rPr>
        <w:t>уд. 503 и 504</w:t>
      </w:r>
    </w:p>
    <w:p w:rsidR="00366090" w:rsidRDefault="00366090" w:rsidP="00366090">
      <w:pPr>
        <w:jc w:val="both"/>
        <w:rPr>
          <w:szCs w:val="24"/>
        </w:rPr>
      </w:pPr>
      <w:r>
        <w:rPr>
          <w:b/>
          <w:szCs w:val="24"/>
        </w:rPr>
        <w:t>Проезд</w:t>
      </w:r>
      <w:r>
        <w:rPr>
          <w:szCs w:val="24"/>
        </w:rPr>
        <w:t xml:space="preserve">: м. </w:t>
      </w:r>
      <w:r w:rsidR="00B907A2">
        <w:rPr>
          <w:szCs w:val="24"/>
        </w:rPr>
        <w:t xml:space="preserve">«Цветной бульвар», а также </w:t>
      </w:r>
      <w:r>
        <w:rPr>
          <w:szCs w:val="24"/>
        </w:rPr>
        <w:t>«</w:t>
      </w:r>
      <w:r w:rsidR="00B907A2">
        <w:rPr>
          <w:szCs w:val="24"/>
        </w:rPr>
        <w:t>Пушкинская</w:t>
      </w:r>
      <w:r>
        <w:rPr>
          <w:szCs w:val="24"/>
        </w:rPr>
        <w:t>»</w:t>
      </w:r>
      <w:r w:rsidR="00B907A2">
        <w:rPr>
          <w:szCs w:val="24"/>
        </w:rPr>
        <w:t xml:space="preserve"> и</w:t>
      </w:r>
      <w:r>
        <w:rPr>
          <w:szCs w:val="24"/>
        </w:rPr>
        <w:t xml:space="preserve"> «</w:t>
      </w:r>
      <w:r w:rsidR="00B907A2">
        <w:rPr>
          <w:szCs w:val="24"/>
        </w:rPr>
        <w:t>Тверская</w:t>
      </w:r>
      <w:r>
        <w:rPr>
          <w:szCs w:val="24"/>
        </w:rPr>
        <w:t>».</w:t>
      </w:r>
    </w:p>
    <w:p w:rsidR="00E96F2B" w:rsidRPr="00ED330C" w:rsidRDefault="00E96F2B" w:rsidP="00E96F2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Для прохода в здание ПСТГУ </w:t>
      </w:r>
      <w:r w:rsidRPr="00ED330C">
        <w:rPr>
          <w:b/>
          <w:color w:val="FF0000"/>
          <w:u w:val="single"/>
        </w:rPr>
        <w:t>необходим паспорт</w:t>
      </w:r>
    </w:p>
    <w:p w:rsidR="00366090" w:rsidRDefault="00366090" w:rsidP="00366090">
      <w:pPr>
        <w:jc w:val="center"/>
        <w:rPr>
          <w:u w:val="single"/>
        </w:rPr>
      </w:pPr>
    </w:p>
    <w:sectPr w:rsidR="00366090" w:rsidSect="006C399B">
      <w:pgSz w:w="11906" w:h="16838"/>
      <w:pgMar w:top="1135" w:right="282" w:bottom="1276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3F9C"/>
    <w:multiLevelType w:val="hybridMultilevel"/>
    <w:tmpl w:val="67D24D18"/>
    <w:lvl w:ilvl="0" w:tplc="A566C58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12369"/>
    <w:multiLevelType w:val="multilevel"/>
    <w:tmpl w:val="8B909C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FEC"/>
    <w:rsid w:val="00003A46"/>
    <w:rsid w:val="00033703"/>
    <w:rsid w:val="00095B8B"/>
    <w:rsid w:val="000A048B"/>
    <w:rsid w:val="00176E8F"/>
    <w:rsid w:val="001D1A26"/>
    <w:rsid w:val="0021014F"/>
    <w:rsid w:val="0024014B"/>
    <w:rsid w:val="0025374C"/>
    <w:rsid w:val="00270820"/>
    <w:rsid w:val="00306E6E"/>
    <w:rsid w:val="00366090"/>
    <w:rsid w:val="00377537"/>
    <w:rsid w:val="004159A5"/>
    <w:rsid w:val="00440490"/>
    <w:rsid w:val="00493ED7"/>
    <w:rsid w:val="004B1D02"/>
    <w:rsid w:val="005F3DA8"/>
    <w:rsid w:val="00613263"/>
    <w:rsid w:val="006A6C09"/>
    <w:rsid w:val="006C399B"/>
    <w:rsid w:val="007214BE"/>
    <w:rsid w:val="00742E79"/>
    <w:rsid w:val="0077092E"/>
    <w:rsid w:val="007A52E0"/>
    <w:rsid w:val="007F5D23"/>
    <w:rsid w:val="007F7719"/>
    <w:rsid w:val="00805B34"/>
    <w:rsid w:val="008A02CA"/>
    <w:rsid w:val="008A1EFB"/>
    <w:rsid w:val="008B1182"/>
    <w:rsid w:val="008D1D37"/>
    <w:rsid w:val="008F3B18"/>
    <w:rsid w:val="00901474"/>
    <w:rsid w:val="009D3045"/>
    <w:rsid w:val="009F1B63"/>
    <w:rsid w:val="00A01D31"/>
    <w:rsid w:val="00A10DF6"/>
    <w:rsid w:val="00A1131C"/>
    <w:rsid w:val="00A16F93"/>
    <w:rsid w:val="00A233B3"/>
    <w:rsid w:val="00A235F2"/>
    <w:rsid w:val="00A830AD"/>
    <w:rsid w:val="00AC7F15"/>
    <w:rsid w:val="00AD3BD4"/>
    <w:rsid w:val="00AE2D67"/>
    <w:rsid w:val="00AF08E5"/>
    <w:rsid w:val="00AF2E36"/>
    <w:rsid w:val="00B02E6C"/>
    <w:rsid w:val="00B11485"/>
    <w:rsid w:val="00B205BA"/>
    <w:rsid w:val="00B22007"/>
    <w:rsid w:val="00B51FEC"/>
    <w:rsid w:val="00B62C6E"/>
    <w:rsid w:val="00B70818"/>
    <w:rsid w:val="00B7167B"/>
    <w:rsid w:val="00B907A2"/>
    <w:rsid w:val="00BE53CB"/>
    <w:rsid w:val="00C11B4E"/>
    <w:rsid w:val="00C2258D"/>
    <w:rsid w:val="00C47237"/>
    <w:rsid w:val="00C70E42"/>
    <w:rsid w:val="00C75DE9"/>
    <w:rsid w:val="00C84DE2"/>
    <w:rsid w:val="00C94E5C"/>
    <w:rsid w:val="00C956CD"/>
    <w:rsid w:val="00CB2163"/>
    <w:rsid w:val="00CC7099"/>
    <w:rsid w:val="00D16E34"/>
    <w:rsid w:val="00D41CB4"/>
    <w:rsid w:val="00D77817"/>
    <w:rsid w:val="00DB6873"/>
    <w:rsid w:val="00DD3B4B"/>
    <w:rsid w:val="00DF670F"/>
    <w:rsid w:val="00E0683D"/>
    <w:rsid w:val="00E6285E"/>
    <w:rsid w:val="00E70AE6"/>
    <w:rsid w:val="00E74CDE"/>
    <w:rsid w:val="00E96F2B"/>
    <w:rsid w:val="00EB293C"/>
    <w:rsid w:val="00ED258B"/>
    <w:rsid w:val="00EE14E4"/>
    <w:rsid w:val="00EF52B8"/>
    <w:rsid w:val="00F077C6"/>
    <w:rsid w:val="00F22762"/>
    <w:rsid w:val="00F51DAA"/>
    <w:rsid w:val="00F55B0E"/>
    <w:rsid w:val="00F610D5"/>
    <w:rsid w:val="00F67EA4"/>
    <w:rsid w:val="00F90AFE"/>
    <w:rsid w:val="00FA32DB"/>
    <w:rsid w:val="00FC17DB"/>
    <w:rsid w:val="00FD5435"/>
    <w:rsid w:val="00FD60D5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09C826"/>
  <w15:chartTrackingRefBased/>
  <w15:docId w15:val="{2E7214F2-3913-4C27-BC95-E5CE5A46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51FEC"/>
    <w:pPr>
      <w:suppressAutoHyphens/>
    </w:pPr>
    <w:rPr>
      <w:color w:val="000000"/>
      <w:sz w:val="24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basedOn w:val="a0"/>
    <w:link w:val="a4"/>
    <w:locked/>
    <w:rsid w:val="00B51FEC"/>
    <w:rPr>
      <w:rFonts w:ascii="Courier New" w:hAnsi="Courier New"/>
      <w:lang w:eastAsia="ru-RU" w:bidi="ar-SA"/>
    </w:rPr>
  </w:style>
  <w:style w:type="character" w:customStyle="1" w:styleId="apple-style-span">
    <w:name w:val="apple-style-span"/>
    <w:basedOn w:val="a0"/>
    <w:rsid w:val="00B51FEC"/>
    <w:rPr>
      <w:rFonts w:cs="Times New Roman"/>
    </w:rPr>
  </w:style>
  <w:style w:type="character" w:customStyle="1" w:styleId="InternetLink">
    <w:name w:val="Internet Link"/>
    <w:basedOn w:val="a0"/>
    <w:rsid w:val="00B51FEC"/>
    <w:rPr>
      <w:rFonts w:cs="Times New Roman"/>
      <w:color w:val="0000FF"/>
      <w:u w:val="single"/>
    </w:rPr>
  </w:style>
  <w:style w:type="paragraph" w:styleId="a4">
    <w:name w:val="Plain Text"/>
    <w:basedOn w:val="a"/>
    <w:link w:val="a3"/>
    <w:rsid w:val="00B51FEC"/>
    <w:rPr>
      <w:rFonts w:ascii="Courier New" w:hAnsi="Courier New"/>
      <w:color w:val="auto"/>
      <w:sz w:val="20"/>
      <w:szCs w:val="20"/>
      <w:lang w:val="ru-RU"/>
    </w:rPr>
  </w:style>
  <w:style w:type="paragraph" w:styleId="a5">
    <w:name w:val="List Paragraph"/>
    <w:basedOn w:val="a"/>
    <w:qFormat/>
    <w:rsid w:val="00B51FEC"/>
    <w:pPr>
      <w:ind w:left="720"/>
      <w:contextualSpacing/>
    </w:pPr>
  </w:style>
  <w:style w:type="paragraph" w:styleId="a6">
    <w:name w:val="Normal (Web)"/>
    <w:basedOn w:val="a"/>
    <w:rsid w:val="00B51FEC"/>
    <w:pPr>
      <w:spacing w:before="280" w:after="280"/>
    </w:pPr>
    <w:rPr>
      <w:color w:val="00000A"/>
      <w:szCs w:val="24"/>
    </w:rPr>
  </w:style>
  <w:style w:type="paragraph" w:customStyle="1" w:styleId="FrameContents">
    <w:name w:val="Frame Contents"/>
    <w:basedOn w:val="a"/>
    <w:rsid w:val="00B51FEC"/>
  </w:style>
  <w:style w:type="paragraph" w:styleId="a7">
    <w:name w:val="Document Map"/>
    <w:basedOn w:val="a"/>
    <w:link w:val="a8"/>
    <w:rsid w:val="008F3B1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F3B18"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rsid w:val="00366090"/>
    <w:rPr>
      <w:color w:val="0000FF"/>
      <w:u w:val="single"/>
    </w:rPr>
  </w:style>
  <w:style w:type="character" w:styleId="aa">
    <w:name w:val="FollowedHyperlink"/>
    <w:basedOn w:val="a0"/>
    <w:rsid w:val="00366090"/>
    <w:rPr>
      <w:color w:val="800080"/>
      <w:u w:val="single"/>
    </w:rPr>
  </w:style>
  <w:style w:type="character" w:styleId="ab">
    <w:name w:val="annotation reference"/>
    <w:basedOn w:val="a0"/>
    <w:rsid w:val="00C47237"/>
    <w:rPr>
      <w:sz w:val="16"/>
      <w:szCs w:val="16"/>
    </w:rPr>
  </w:style>
  <w:style w:type="paragraph" w:styleId="ac">
    <w:name w:val="annotation text"/>
    <w:basedOn w:val="a"/>
    <w:link w:val="ad"/>
    <w:rsid w:val="00C4723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47237"/>
    <w:rPr>
      <w:color w:val="000000"/>
    </w:rPr>
  </w:style>
  <w:style w:type="paragraph" w:styleId="ae">
    <w:name w:val="annotation subject"/>
    <w:basedOn w:val="ac"/>
    <w:next w:val="ac"/>
    <w:link w:val="af"/>
    <w:rsid w:val="00C47237"/>
    <w:rPr>
      <w:b/>
      <w:bCs/>
    </w:rPr>
  </w:style>
  <w:style w:type="character" w:customStyle="1" w:styleId="af">
    <w:name w:val="Тема примечания Знак"/>
    <w:basedOn w:val="ad"/>
    <w:link w:val="ae"/>
    <w:rsid w:val="00C47237"/>
    <w:rPr>
      <w:b/>
      <w:bCs/>
      <w:color w:val="000000"/>
    </w:rPr>
  </w:style>
  <w:style w:type="paragraph" w:styleId="af0">
    <w:name w:val="Balloon Text"/>
    <w:basedOn w:val="a"/>
    <w:link w:val="af1"/>
    <w:rsid w:val="00C472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47237"/>
    <w:rPr>
      <w:rFonts w:ascii="Tahoma" w:hAnsi="Tahoma" w:cs="Tahoma"/>
      <w:color w:val="000000"/>
      <w:sz w:val="16"/>
      <w:szCs w:val="16"/>
    </w:rPr>
  </w:style>
  <w:style w:type="character" w:styleId="af2">
    <w:name w:val="Emphasis"/>
    <w:qFormat/>
    <w:rsid w:val="00B907A2"/>
    <w:rPr>
      <w:rFonts w:cs="Times New Roman"/>
      <w:i/>
      <w:iCs/>
    </w:rPr>
  </w:style>
  <w:style w:type="paragraph" w:customStyle="1" w:styleId="ListParagraph">
    <w:name w:val="List Paragraph"/>
    <w:basedOn w:val="a"/>
    <w:rsid w:val="00B907A2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koi8-r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zaltsman@pstgu.ru" TargetMode="External"/><Relationship Id="rId5" Type="http://schemas.openxmlformats.org/officeDocument/2006/relationships/hyperlink" Target="https://goo.gl/forms/NDiRnrZPdUtuoZI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4159</CharactersWithSpaces>
  <SharedDoc>false</SharedDoc>
  <HLinks>
    <vt:vector size="12" baseType="variant">
      <vt:variant>
        <vt:i4>196660</vt:i4>
      </vt:variant>
      <vt:variant>
        <vt:i4>3</vt:i4>
      </vt:variant>
      <vt:variant>
        <vt:i4>0</vt:i4>
      </vt:variant>
      <vt:variant>
        <vt:i4>5</vt:i4>
      </vt:variant>
      <vt:variant>
        <vt:lpwstr>mailto:tzaltsman@pstgu.ru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https://goo.gl/forms/NDiRnrZPdUtuoZIC2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Alexey Kuzmin</cp:lastModifiedBy>
  <cp:revision>2</cp:revision>
  <cp:lastPrinted>2015-10-30T13:07:00Z</cp:lastPrinted>
  <dcterms:created xsi:type="dcterms:W3CDTF">2017-01-13T18:30:00Z</dcterms:created>
  <dcterms:modified xsi:type="dcterms:W3CDTF">2017-01-13T18:30:00Z</dcterms:modified>
</cp:coreProperties>
</file>